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821B6">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黑体" w:hAnsi="黑体" w:eastAsia="黑体" w:cs="黑体"/>
          <w:color w:val="auto"/>
          <w:kern w:val="0"/>
          <w:sz w:val="28"/>
          <w:szCs w:val="28"/>
          <w:lang w:val="en-US" w:eastAsia="zh-CN" w:bidi="zh-CN"/>
        </w:rPr>
      </w:pPr>
      <w:bookmarkStart w:id="2" w:name="_GoBack"/>
      <w:r>
        <w:rPr>
          <w:rFonts w:hint="eastAsia" w:ascii="黑体" w:hAnsi="黑体" w:eastAsia="黑体" w:cs="黑体"/>
          <w:color w:val="auto"/>
          <w:kern w:val="0"/>
          <w:sz w:val="28"/>
          <w:szCs w:val="28"/>
          <w:lang w:val="en-US" w:eastAsia="zh-CN" w:bidi="zh-CN"/>
        </w:rPr>
        <w:t>附件1：</w:t>
      </w:r>
    </w:p>
    <w:bookmarkEnd w:id="2"/>
    <w:p w14:paraId="0DF1B8FC">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达州市二维码数字门牌系统数据汇聚对接服务需求说明书</w:t>
      </w:r>
    </w:p>
    <w:p w14:paraId="590225BF">
      <w:pPr>
        <w:pStyle w:val="3"/>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一、需求背景</w:t>
      </w:r>
    </w:p>
    <w:p w14:paraId="1BEC51DA">
      <w:pPr>
        <w:pStyle w:val="5"/>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1.1数据汇聚需求</w:t>
      </w:r>
    </w:p>
    <w:p w14:paraId="33B52053">
      <w:pPr>
        <w:pStyle w:val="12"/>
        <w:spacing w:line="360" w:lineRule="auto"/>
        <w:ind w:firstLine="480"/>
        <w:rPr>
          <w:lang w:val="en-US"/>
        </w:rPr>
      </w:pPr>
      <w:r>
        <w:rPr>
          <w:rFonts w:hint="eastAsia"/>
          <w:lang w:val="en-US"/>
        </w:rPr>
        <w:t>达州市</w:t>
      </w:r>
      <w:r>
        <w:rPr>
          <w:rFonts w:hint="eastAsia"/>
          <w:lang w:val="en-US" w:eastAsia="zh-CN"/>
        </w:rPr>
        <w:t>二维码数字门牌系统</w:t>
      </w:r>
      <w:r>
        <w:rPr>
          <w:rFonts w:hint="eastAsia"/>
          <w:lang w:val="en-US"/>
        </w:rPr>
        <w:t>基于业务管理需要如基础管控中心平台、TDDX业务等系统建设，需协调汇聚多方数据资源（如公安、政务、社会采集等）做业务分析研判支撑，并在此基础上，构建各类业务应用专题库。</w:t>
      </w:r>
    </w:p>
    <w:p w14:paraId="672DFA03">
      <w:pPr>
        <w:pStyle w:val="12"/>
        <w:spacing w:line="360" w:lineRule="auto"/>
        <w:ind w:firstLine="480"/>
        <w:rPr>
          <w:lang w:val="en-US"/>
        </w:rPr>
      </w:pPr>
      <w:r>
        <w:rPr>
          <w:rFonts w:hint="eastAsia"/>
          <w:lang w:eastAsia="zh-CN"/>
        </w:rPr>
        <w:t>后期业务拓展</w:t>
      </w:r>
      <w:r>
        <w:rPr>
          <w:rFonts w:hint="eastAsia"/>
        </w:rPr>
        <w:t>以及社会化场景服务</w:t>
      </w:r>
      <w:r>
        <w:rPr>
          <w:rFonts w:hint="eastAsia"/>
          <w:lang w:val="en-US"/>
        </w:rPr>
        <w:t>需汇聚大量数据资源，且来源不一、类型不一，同时汇聚的数据质量还需做清洗、治理、组织工作，业务专题库需按业务专业构建，这些，对数据汇聚工作在专业性、有效性、可靠性、可实战应用等方面提出了很高的要求。</w:t>
      </w:r>
    </w:p>
    <w:p w14:paraId="525FD431">
      <w:pPr>
        <w:pStyle w:val="5"/>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1.2四川</w:t>
      </w:r>
      <w:r>
        <w:rPr>
          <w:b/>
          <w:bCs/>
          <w:color w:val="000000" w:themeColor="text1"/>
          <w14:textFill>
            <w14:solidFill>
              <w14:schemeClr w14:val="tx1"/>
            </w14:solidFill>
          </w14:textFill>
        </w:rPr>
        <w:t>e</w:t>
      </w:r>
      <w:r>
        <w:rPr>
          <w:rFonts w:hint="eastAsia"/>
          <w:b/>
          <w:bCs/>
          <w:color w:val="000000" w:themeColor="text1"/>
          <w14:textFill>
            <w14:solidFill>
              <w14:schemeClr w14:val="tx1"/>
            </w14:solidFill>
          </w14:textFill>
        </w:rPr>
        <w:t>码对接需求</w:t>
      </w:r>
    </w:p>
    <w:p w14:paraId="7BAC328E">
      <w:pPr>
        <w:pStyle w:val="12"/>
        <w:spacing w:line="360" w:lineRule="auto"/>
        <w:ind w:firstLine="480"/>
        <w:rPr>
          <w:lang w:val="en-US"/>
        </w:rPr>
      </w:pPr>
      <w:r>
        <w:rPr>
          <w:rFonts w:hint="eastAsia"/>
          <w:lang w:val="en-US"/>
        </w:rPr>
        <w:t>达州市由</w:t>
      </w:r>
      <w:r>
        <w:rPr>
          <w:rFonts w:hint="eastAsia"/>
          <w:lang w:val="en-US" w:eastAsia="zh-CN"/>
        </w:rPr>
        <w:t>四川云尚智达安防服务有限公司</w:t>
      </w:r>
      <w:r>
        <w:rPr>
          <w:rFonts w:hint="eastAsia"/>
          <w:lang w:val="en-US"/>
        </w:rPr>
        <w:t>牵头、</w:t>
      </w:r>
      <w:r>
        <w:rPr>
          <w:rFonts w:hint="eastAsia"/>
          <w:lang w:val="en-US" w:eastAsia="zh-CN"/>
        </w:rPr>
        <w:t>市公安局等机关单位</w:t>
      </w:r>
      <w:r>
        <w:rPr>
          <w:rFonts w:hint="eastAsia"/>
          <w:lang w:val="en-US"/>
        </w:rPr>
        <w:t>协同，建设“达州市二维码数字门牌系统”，</w:t>
      </w:r>
      <w:r>
        <w:rPr>
          <w:lang w:val="en-US"/>
        </w:rPr>
        <w:t>在统一地址</w:t>
      </w:r>
      <w:r>
        <w:rPr>
          <w:rFonts w:hint="eastAsia"/>
          <w:lang w:val="en-US"/>
        </w:rPr>
        <w:t>门牌</w:t>
      </w:r>
      <w:r>
        <w:rPr>
          <w:lang w:val="en-US"/>
        </w:rPr>
        <w:t>基础之上，有效关联整合政务服务、民生服务、企业服务三大能力，为</w:t>
      </w:r>
      <w:r>
        <w:rPr>
          <w:rFonts w:hint="eastAsia"/>
          <w:lang w:val="en-US"/>
        </w:rPr>
        <w:t>公安基础工作、社会共治、</w:t>
      </w:r>
      <w:r>
        <w:rPr>
          <w:lang w:val="en-US"/>
        </w:rPr>
        <w:t>服务民生提供支撑。</w:t>
      </w:r>
    </w:p>
    <w:p w14:paraId="35670D1E">
      <w:pPr>
        <w:pStyle w:val="12"/>
        <w:spacing w:line="360" w:lineRule="auto"/>
        <w:ind w:firstLine="480"/>
        <w:rPr>
          <w:rFonts w:hint="eastAsia"/>
          <w:lang w:val="en-US"/>
        </w:rPr>
      </w:pPr>
      <w:r>
        <w:rPr>
          <w:rFonts w:hint="eastAsia"/>
          <w:lang w:val="en-US"/>
        </w:rPr>
        <w:t>自</w:t>
      </w:r>
      <w:r>
        <w:rPr>
          <w:rFonts w:hint="eastAsia"/>
          <w:lang w:val="en-US" w:eastAsia="zh-CN"/>
        </w:rPr>
        <w:t>20</w:t>
      </w:r>
      <w:r>
        <w:rPr>
          <w:rFonts w:hint="eastAsia"/>
          <w:lang w:val="en-US"/>
        </w:rPr>
        <w:t>22年开始，省</w:t>
      </w:r>
      <w:r>
        <w:rPr>
          <w:rFonts w:hint="eastAsia"/>
          <w:lang w:val="en-US" w:eastAsia="zh-CN"/>
        </w:rPr>
        <w:t>公安</w:t>
      </w:r>
      <w:r>
        <w:rPr>
          <w:rFonts w:hint="eastAsia"/>
          <w:lang w:val="en-US"/>
        </w:rPr>
        <w:t>厅从公安基层基础工作业务需求出发，全面启动开展标准地址二维码（四川</w:t>
      </w:r>
      <w:r>
        <w:rPr>
          <w:lang w:val="en-US"/>
        </w:rPr>
        <w:t>e</w:t>
      </w:r>
      <w:r>
        <w:rPr>
          <w:rFonts w:hint="eastAsia"/>
          <w:lang w:val="en-US"/>
        </w:rPr>
        <w:t>码）上墙工作，目前已初见成效，覆盖了全省大部分大号级地址。为统一规范，达州二维码门牌将融入省厅的标准地址码体系，采用四川</w:t>
      </w:r>
      <w:r>
        <w:rPr>
          <w:lang w:val="en-US"/>
        </w:rPr>
        <w:t>e</w:t>
      </w:r>
      <w:r>
        <w:rPr>
          <w:rFonts w:hint="eastAsia"/>
          <w:lang w:val="en-US"/>
        </w:rPr>
        <w:t>码作为达州本地地址二维码，需要和</w:t>
      </w:r>
      <w:r>
        <w:rPr>
          <w:lang w:val="en-US"/>
        </w:rPr>
        <w:t>e</w:t>
      </w:r>
      <w:r>
        <w:rPr>
          <w:rFonts w:hint="eastAsia"/>
          <w:lang w:val="en-US"/>
        </w:rPr>
        <w:t>码平台做好对接，并通过e码平台支撑本地标准地址二维码生成、下发，以及保障因地址数据变更、新增而需的二维码持续生成、下发等服务。</w:t>
      </w:r>
    </w:p>
    <w:p w14:paraId="3893A2B3">
      <w:pPr>
        <w:pStyle w:val="3"/>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二、业务目标</w:t>
      </w:r>
    </w:p>
    <w:p w14:paraId="5C6EBD35">
      <w:pPr>
        <w:pStyle w:val="5"/>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2.1数据汇聚业务目标</w:t>
      </w:r>
    </w:p>
    <w:p w14:paraId="0D525073">
      <w:pPr>
        <w:pStyle w:val="12"/>
        <w:spacing w:line="360" w:lineRule="auto"/>
        <w:ind w:firstLine="480"/>
        <w:rPr>
          <w:lang w:val="en-US"/>
        </w:rPr>
      </w:pPr>
      <w:r>
        <w:rPr>
          <w:rFonts w:hint="eastAsia"/>
          <w:lang w:val="en-US"/>
        </w:rPr>
        <w:t>利用相关工具整合、汇聚、共享公安内部和相关政务部门涉及派出所基础工作的数据资源，构建各类专题数据资源，为服务公安基础工作实战以及社会化服务提供数据支撑。</w:t>
      </w:r>
    </w:p>
    <w:p w14:paraId="188149E9">
      <w:pPr>
        <w:pStyle w:val="12"/>
        <w:spacing w:line="360" w:lineRule="auto"/>
        <w:ind w:firstLine="480"/>
      </w:pPr>
      <w:r>
        <w:rPr>
          <w:rFonts w:hint="eastAsia"/>
          <w:lang w:val="en-US"/>
        </w:rPr>
        <w:t>通过数据资源</w:t>
      </w:r>
      <w:r>
        <w:rPr>
          <w:rFonts w:hint="eastAsia"/>
        </w:rPr>
        <w:t>汇聚服务，汇聚达州本地、省级等信息资源，实现市级警务信息资源要素专题汇聚。同时，基于汇聚的数据资源，建设泛“一标三实”库、要素专题库等业务库，应用业务库数据资源构建模型赋能业务分析研判，为服务公安基层实战以及社会化场景服务提供支撑。</w:t>
      </w:r>
    </w:p>
    <w:p w14:paraId="1E6D3E2E">
      <w:pPr>
        <w:pStyle w:val="12"/>
        <w:spacing w:line="360" w:lineRule="auto"/>
        <w:ind w:firstLine="480"/>
      </w:pPr>
      <w:r>
        <w:rPr>
          <w:rFonts w:hint="eastAsia"/>
        </w:rPr>
        <w:t>围绕业务场景，研究构建一标三实、关爱帮扶人员、风险隐患等业务的感知发现、预测预警分析研判模型，赋能治安实战，实现“精确打击、精密防控、精准管控、精细服务”。</w:t>
      </w:r>
    </w:p>
    <w:p w14:paraId="04AA4549">
      <w:pPr>
        <w:pStyle w:val="5"/>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2.2四川</w:t>
      </w:r>
      <w:r>
        <w:rPr>
          <w:b/>
          <w:bCs/>
          <w:color w:val="000000" w:themeColor="text1"/>
          <w14:textFill>
            <w14:solidFill>
              <w14:schemeClr w14:val="tx1"/>
            </w14:solidFill>
          </w14:textFill>
        </w:rPr>
        <w:t>e</w:t>
      </w:r>
      <w:r>
        <w:rPr>
          <w:rFonts w:hint="eastAsia"/>
          <w:b/>
          <w:bCs/>
          <w:color w:val="000000" w:themeColor="text1"/>
          <w14:textFill>
            <w14:solidFill>
              <w14:schemeClr w14:val="tx1"/>
            </w14:solidFill>
          </w14:textFill>
        </w:rPr>
        <w:t>码对接业务目标</w:t>
      </w:r>
    </w:p>
    <w:p w14:paraId="328729AE">
      <w:pPr>
        <w:pStyle w:val="12"/>
        <w:spacing w:line="360" w:lineRule="auto"/>
        <w:ind w:firstLine="480"/>
        <w:rPr>
          <w:lang w:val="en-US"/>
        </w:rPr>
      </w:pPr>
      <w:r>
        <w:rPr>
          <w:rFonts w:hint="eastAsia"/>
          <w:lang w:val="en-US"/>
        </w:rPr>
        <w:t>通过提供“达州二维码数字门牌系统”对接</w:t>
      </w:r>
      <w:r>
        <w:rPr>
          <w:lang w:val="en-US"/>
        </w:rPr>
        <w:t>e</w:t>
      </w:r>
      <w:r>
        <w:rPr>
          <w:rFonts w:hint="eastAsia"/>
          <w:lang w:val="en-US"/>
        </w:rPr>
        <w:t>码平台服务，实现达州本地移动终端可扫</w:t>
      </w:r>
      <w:r>
        <w:rPr>
          <w:lang w:val="en-US"/>
        </w:rPr>
        <w:t>e</w:t>
      </w:r>
      <w:r>
        <w:rPr>
          <w:rFonts w:hint="eastAsia"/>
          <w:lang w:val="en-US"/>
        </w:rPr>
        <w:t>码进入“达州二维码数字门牌系统”各场景服务、便民服务应用。</w:t>
      </w:r>
    </w:p>
    <w:p w14:paraId="0656BB5A">
      <w:pPr>
        <w:pStyle w:val="12"/>
        <w:spacing w:line="360" w:lineRule="auto"/>
        <w:ind w:firstLine="480"/>
        <w:rPr>
          <w:lang w:val="en-US"/>
        </w:rPr>
      </w:pPr>
      <w:r>
        <w:rPr>
          <w:rFonts w:hint="eastAsia"/>
          <w:lang w:val="en-US"/>
        </w:rPr>
        <w:t>通过提供持续的二维码生成、下发服务，达州市公安局可及时（T+1）、持续地接收到达州本地标准地址二维码，供开展制牌、上墙工作。</w:t>
      </w:r>
    </w:p>
    <w:p w14:paraId="464C4F21">
      <w:pPr>
        <w:pStyle w:val="3"/>
        <w:rPr>
          <w:b/>
          <w:bCs/>
          <w:color w:val="000000" w:themeColor="text1"/>
          <w:sz w:val="28"/>
          <w:szCs w:val="28"/>
          <w14:textFill>
            <w14:solidFill>
              <w14:schemeClr w14:val="tx1"/>
            </w14:solidFill>
          </w14:textFill>
        </w:rPr>
      </w:pPr>
      <w:bookmarkStart w:id="0" w:name="_Toc196730290"/>
      <w:bookmarkStart w:id="1" w:name="_Toc1260162496"/>
      <w:r>
        <w:rPr>
          <w:rFonts w:hint="eastAsia"/>
          <w:b/>
          <w:bCs/>
          <w:color w:val="000000" w:themeColor="text1"/>
          <w:sz w:val="28"/>
          <w:szCs w:val="28"/>
          <w14:textFill>
            <w14:solidFill>
              <w14:schemeClr w14:val="tx1"/>
            </w14:solidFill>
          </w14:textFill>
        </w:rPr>
        <w:t>三、服务需求</w:t>
      </w:r>
    </w:p>
    <w:p w14:paraId="0F216A93">
      <w:pPr>
        <w:pStyle w:val="5"/>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3.1省级数据接入</w:t>
      </w:r>
      <w:bookmarkEnd w:id="0"/>
      <w:bookmarkEnd w:id="1"/>
      <w:r>
        <w:rPr>
          <w:rFonts w:hint="eastAsia"/>
          <w:b/>
          <w:bCs/>
          <w:color w:val="000000" w:themeColor="text1"/>
          <w14:textFill>
            <w14:solidFill>
              <w14:schemeClr w14:val="tx1"/>
            </w14:solidFill>
          </w14:textFill>
        </w:rPr>
        <w:t>服务</w:t>
      </w:r>
    </w:p>
    <w:p w14:paraId="1002389C">
      <w:pPr>
        <w:pStyle w:val="12"/>
        <w:spacing w:line="360" w:lineRule="auto"/>
        <w:ind w:firstLine="480"/>
        <w:rPr>
          <w:lang w:val="en-US"/>
        </w:rPr>
      </w:pPr>
      <w:r>
        <w:rPr>
          <w:rFonts w:hint="eastAsia"/>
          <w:lang w:val="en-US"/>
        </w:rPr>
        <w:t>省级数据接入服务是确保地方数据与省级数据保持一致性、完整性的重要环节。在省级行政许可的框架内工作，确保所有数据接入活动符合相关法律法规和政策要求，以实现达州市治安管理业务数据与省级数据的对接接入。</w:t>
      </w:r>
    </w:p>
    <w:p w14:paraId="40427CC8">
      <w:pPr>
        <w:pStyle w:val="12"/>
        <w:spacing w:line="360" w:lineRule="auto"/>
        <w:ind w:firstLine="480"/>
        <w:rPr>
          <w:lang w:val="en-US"/>
        </w:rPr>
      </w:pPr>
      <w:r>
        <w:rPr>
          <w:rFonts w:hint="eastAsia"/>
          <w:lang w:val="en-US"/>
        </w:rPr>
        <w:t>通过全量数据初始化加载及增量数据同步服务，在初次部署或重大更新时，提供全量数据的初始化加载，确保启动时数据的完备性；通过增量数据同步服务，同步自上次同步以来发生变化的数据，提高同步效率和性能。</w:t>
      </w:r>
    </w:p>
    <w:p w14:paraId="51B9E2C4">
      <w:pPr>
        <w:pStyle w:val="12"/>
        <w:spacing w:line="360" w:lineRule="auto"/>
        <w:ind w:firstLine="0" w:firstLineChars="0"/>
        <w:jc w:val="center"/>
        <w:rPr>
          <w:lang w:val="en-US"/>
        </w:rPr>
      </w:pPr>
      <w:r>
        <w:rPr>
          <w:rFonts w:hint="eastAsia"/>
        </w:rPr>
        <w:drawing>
          <wp:inline distT="0" distB="0" distL="114300" distR="114300">
            <wp:extent cx="5247640" cy="3791585"/>
            <wp:effectExtent l="0" t="0" r="10160" b="5715"/>
            <wp:docPr id="28" name="图片 28" descr="省级数据接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省级数据接入"/>
                    <pic:cNvPicPr>
                      <a:picLocks noChangeAspect="1"/>
                    </pic:cNvPicPr>
                  </pic:nvPicPr>
                  <pic:blipFill>
                    <a:blip r:embed="rId5"/>
                    <a:stretch>
                      <a:fillRect/>
                    </a:stretch>
                  </pic:blipFill>
                  <pic:spPr>
                    <a:xfrm>
                      <a:off x="0" y="0"/>
                      <a:ext cx="5259868" cy="3800623"/>
                    </a:xfrm>
                    <a:prstGeom prst="rect">
                      <a:avLst/>
                    </a:prstGeom>
                  </pic:spPr>
                </pic:pic>
              </a:graphicData>
            </a:graphic>
          </wp:inline>
        </w:drawing>
      </w:r>
    </w:p>
    <w:p w14:paraId="633D586F">
      <w:pPr>
        <w:pStyle w:val="12"/>
        <w:spacing w:line="360" w:lineRule="auto"/>
        <w:ind w:firstLine="480"/>
        <w:rPr>
          <w:lang w:val="en-US"/>
        </w:rPr>
      </w:pPr>
      <w:r>
        <w:rPr>
          <w:rFonts w:hint="eastAsia"/>
          <w:lang w:val="en-US"/>
        </w:rPr>
        <w:t>同时，结合以上两类场景，需实现数据监控、异常处理、数据对账、差异补齐等服务。</w:t>
      </w:r>
    </w:p>
    <w:p w14:paraId="4376955B">
      <w:pPr>
        <w:pStyle w:val="12"/>
        <w:numPr>
          <w:ilvl w:val="0"/>
          <w:numId w:val="4"/>
        </w:numPr>
        <w:spacing w:line="360" w:lineRule="auto"/>
        <w:ind w:firstLineChars="0"/>
        <w:rPr>
          <w:lang w:val="en-US"/>
        </w:rPr>
      </w:pPr>
      <w:r>
        <w:rPr>
          <w:rFonts w:hint="eastAsia"/>
          <w:lang w:val="en-US"/>
        </w:rPr>
        <w:t>建立数据监控机制，实时跟踪数据同步状态，确保数据流动的可见性和可控性。</w:t>
      </w:r>
    </w:p>
    <w:p w14:paraId="374CA7A4">
      <w:pPr>
        <w:pStyle w:val="12"/>
        <w:numPr>
          <w:ilvl w:val="0"/>
          <w:numId w:val="4"/>
        </w:numPr>
        <w:spacing w:line="360" w:lineRule="auto"/>
        <w:ind w:firstLineChars="0"/>
        <w:rPr>
          <w:lang w:val="en-US"/>
        </w:rPr>
      </w:pPr>
      <w:r>
        <w:rPr>
          <w:rFonts w:hint="eastAsia"/>
          <w:lang w:val="en-US"/>
        </w:rPr>
        <w:t>设计异常处理流程，当数据同步过程中出现问题时，能够及时发现并采取措施进行纠正。</w:t>
      </w:r>
    </w:p>
    <w:p w14:paraId="12C8016B">
      <w:pPr>
        <w:pStyle w:val="12"/>
        <w:numPr>
          <w:ilvl w:val="0"/>
          <w:numId w:val="4"/>
        </w:numPr>
        <w:spacing w:line="360" w:lineRule="auto"/>
        <w:ind w:firstLineChars="0"/>
        <w:rPr>
          <w:lang w:val="en-US"/>
        </w:rPr>
      </w:pPr>
      <w:r>
        <w:rPr>
          <w:rFonts w:hint="eastAsia"/>
          <w:lang w:val="en-US"/>
        </w:rPr>
        <w:t>定期进行数据对账，比对省级数据库与本地数据库中的记录，确保数据的一致性。</w:t>
      </w:r>
    </w:p>
    <w:p w14:paraId="1DEB1A40">
      <w:pPr>
        <w:pStyle w:val="12"/>
        <w:numPr>
          <w:ilvl w:val="0"/>
          <w:numId w:val="4"/>
        </w:numPr>
        <w:spacing w:line="360" w:lineRule="auto"/>
        <w:ind w:firstLineChars="0"/>
        <w:rPr>
          <w:lang w:val="en-US"/>
        </w:rPr>
      </w:pPr>
      <w:r>
        <w:rPr>
          <w:rFonts w:hint="eastAsia"/>
          <w:lang w:val="en-US"/>
        </w:rPr>
        <w:t>对于数据对账中发现的差异，进行差异对账，分析原因，并进行数据校正或同步更新。</w:t>
      </w:r>
    </w:p>
    <w:p w14:paraId="5F5ABB73">
      <w:pPr>
        <w:pStyle w:val="6"/>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3.1.1全量数据初始化加载</w:t>
      </w:r>
    </w:p>
    <w:p w14:paraId="36D61F71">
      <w:pPr>
        <w:pStyle w:val="12"/>
        <w:spacing w:line="360" w:lineRule="auto"/>
        <w:ind w:firstLine="480"/>
        <w:rPr>
          <w:lang w:val="en-US"/>
        </w:rPr>
      </w:pPr>
      <w:r>
        <w:rPr>
          <w:rFonts w:hint="eastAsia"/>
          <w:lang w:val="en-US"/>
        </w:rPr>
        <w:t>全量数据初始化加载是将省级打包数据通过文件的方式下发到达州的文件服务，通过解析这些文件的方式完成大批量的数据的同步。该模块主要包含数据接收地址配置、数据接收目录配置、数据分发路径配置、数据接收批次管理、数据包文格式检查、数据内容解析检查、数据分发入库（结构化数据）、数据分发入库（非结构化数据）、数据包文备份、数据处理监控、数据对账及差异处理（结构化数据）、数据对账及差异处理（结构化数据）。</w:t>
      </w:r>
    </w:p>
    <w:p w14:paraId="4F8104C5">
      <w:pPr>
        <w:pStyle w:val="12"/>
        <w:spacing w:line="360" w:lineRule="auto"/>
        <w:ind w:firstLine="489"/>
        <w:rPr>
          <w:b/>
          <w:bCs/>
          <w:lang w:val="en-US"/>
        </w:rPr>
      </w:pPr>
      <w:r>
        <w:rPr>
          <w:rFonts w:hint="eastAsia"/>
          <w:b/>
          <w:bCs/>
          <w:lang w:val="en-US"/>
        </w:rPr>
        <w:t>按实施流程分为以下内容：</w:t>
      </w:r>
    </w:p>
    <w:p w14:paraId="23A0E7CA">
      <w:pPr>
        <w:pStyle w:val="12"/>
        <w:numPr>
          <w:ilvl w:val="0"/>
          <w:numId w:val="5"/>
        </w:numPr>
        <w:spacing w:line="360" w:lineRule="auto"/>
        <w:ind w:firstLineChars="0"/>
        <w:rPr>
          <w:lang w:val="en-US"/>
        </w:rPr>
      </w:pPr>
      <w:r>
        <w:rPr>
          <w:lang w:val="en-US"/>
        </w:rPr>
        <w:t>数据接收</w:t>
      </w:r>
      <w:r>
        <w:rPr>
          <w:rFonts w:hint="eastAsia"/>
          <w:lang w:val="en-US"/>
        </w:rPr>
        <w:t>：</w:t>
      </w:r>
      <w:r>
        <w:rPr>
          <w:lang w:val="en-US"/>
        </w:rPr>
        <w:t>获取省级端下发的各类人口、数据及业务信息，并对市级端相关目录进行配置与管理，同时登记数据批次信息，支持关联查看明细和统计展示。</w:t>
      </w:r>
    </w:p>
    <w:p w14:paraId="6EE8EB46">
      <w:pPr>
        <w:pStyle w:val="12"/>
        <w:numPr>
          <w:ilvl w:val="0"/>
          <w:numId w:val="5"/>
        </w:numPr>
        <w:spacing w:line="360" w:lineRule="auto"/>
        <w:ind w:firstLineChars="0"/>
        <w:rPr>
          <w:lang w:val="en-US"/>
        </w:rPr>
      </w:pPr>
      <w:r>
        <w:rPr>
          <w:lang w:val="en-US"/>
        </w:rPr>
        <w:t>数据解析：巡检扫描接收目录的数据包文信息，按周期提取关键信息，校验数据结构，支持规则配置和信息查询查看，统计数据包文情况。</w:t>
      </w:r>
    </w:p>
    <w:p w14:paraId="7896D3CA">
      <w:pPr>
        <w:pStyle w:val="12"/>
        <w:numPr>
          <w:ilvl w:val="0"/>
          <w:numId w:val="5"/>
        </w:numPr>
        <w:spacing w:line="360" w:lineRule="auto"/>
        <w:ind w:firstLineChars="0"/>
        <w:rPr>
          <w:lang w:val="en-US"/>
        </w:rPr>
      </w:pPr>
      <w:r>
        <w:rPr>
          <w:lang w:val="en-US"/>
        </w:rPr>
        <w:t>数据分发检测 ：配置分发路径，解析分发数据内容，检查合规性，记录异常数据并进行统计分析，支持异常明细查看与下载。</w:t>
      </w:r>
    </w:p>
    <w:p w14:paraId="4D47D3DC">
      <w:pPr>
        <w:pStyle w:val="12"/>
        <w:numPr>
          <w:ilvl w:val="0"/>
          <w:numId w:val="5"/>
        </w:numPr>
        <w:spacing w:line="360" w:lineRule="auto"/>
        <w:ind w:firstLineChars="0"/>
        <w:rPr>
          <w:lang w:val="en-US"/>
        </w:rPr>
      </w:pPr>
      <w:r>
        <w:rPr>
          <w:lang w:val="en-US"/>
        </w:rPr>
        <w:t>数据入库</w:t>
      </w:r>
      <w:r>
        <w:rPr>
          <w:rFonts w:hint="eastAsia"/>
          <w:lang w:val="en-US"/>
        </w:rPr>
        <w:t>：</w:t>
      </w:r>
      <w:r>
        <w:rPr>
          <w:lang w:val="en-US"/>
        </w:rPr>
        <w:t>依据分发路径，将省级端下发数据进行入库操作，支持结构化和非结构化数据的多线程写入，记录入库日志和失败数据信息，提供查询和下载功能，完成入库后将数据包移入备份目录并删除原数据包。</w:t>
      </w:r>
    </w:p>
    <w:p w14:paraId="579772EA">
      <w:pPr>
        <w:pStyle w:val="12"/>
        <w:numPr>
          <w:ilvl w:val="0"/>
          <w:numId w:val="5"/>
        </w:numPr>
        <w:spacing w:line="360" w:lineRule="auto"/>
        <w:ind w:firstLineChars="0"/>
        <w:rPr>
          <w:lang w:val="en-US"/>
        </w:rPr>
      </w:pPr>
      <w:r>
        <w:rPr>
          <w:lang w:val="en-US"/>
        </w:rPr>
        <w:t>数据监控</w:t>
      </w:r>
      <w:r>
        <w:rPr>
          <w:rFonts w:hint="eastAsia"/>
          <w:lang w:val="en-US"/>
        </w:rPr>
        <w:t>：</w:t>
      </w:r>
      <w:r>
        <w:rPr>
          <w:lang w:val="en-US"/>
        </w:rPr>
        <w:t>对各批次数据入库情况进行监控，统计展示结构化和非结构化数据的相关信息，对异常中断任务进行告警并关联查看日志。</w:t>
      </w:r>
    </w:p>
    <w:p w14:paraId="68206C99">
      <w:pPr>
        <w:pStyle w:val="12"/>
        <w:numPr>
          <w:ilvl w:val="0"/>
          <w:numId w:val="5"/>
        </w:numPr>
        <w:spacing w:line="360" w:lineRule="auto"/>
        <w:ind w:firstLineChars="0"/>
        <w:rPr>
          <w:lang w:val="en-US"/>
        </w:rPr>
      </w:pPr>
      <w:r>
        <w:rPr>
          <w:lang w:val="en-US"/>
        </w:rPr>
        <w:t>数据对账及差异处理</w:t>
      </w:r>
      <w:r>
        <w:rPr>
          <w:rFonts w:hint="eastAsia"/>
          <w:lang w:val="en-US"/>
        </w:rPr>
        <w:t>：</w:t>
      </w:r>
      <w:r>
        <w:rPr>
          <w:lang w:val="en-US"/>
        </w:rPr>
        <w:t>对各批次数据在各处理环节进行数据对账统计分析，</w:t>
      </w:r>
      <w:r>
        <w:rPr>
          <w:rFonts w:hint="eastAsia"/>
          <w:lang w:val="en-US"/>
        </w:rPr>
        <w:t>观测</w:t>
      </w:r>
      <w:r>
        <w:rPr>
          <w:lang w:val="en-US"/>
        </w:rPr>
        <w:t>数据差异情况，并登记差异数据处理情况。</w:t>
      </w:r>
    </w:p>
    <w:p w14:paraId="3EF31182">
      <w:pPr>
        <w:pStyle w:val="6"/>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3.1.2增量数据同步</w:t>
      </w:r>
    </w:p>
    <w:p w14:paraId="0DF37F99">
      <w:pPr>
        <w:pStyle w:val="12"/>
        <w:spacing w:line="360" w:lineRule="auto"/>
        <w:ind w:firstLine="480"/>
        <w:rPr>
          <w:lang w:val="en-US"/>
        </w:rPr>
      </w:pPr>
      <w:r>
        <w:rPr>
          <w:rFonts w:hint="eastAsia"/>
          <w:lang w:val="en-US"/>
        </w:rPr>
        <w:t>通过消息队列的方式实现业务数据的实时增量同步功能，主要包含数据捕获解析、数据分拣投递、数据维护、文件数据同步、数据对账及差异处理（结构化数据）、数据对账及差异处理（非结构化数据）等内容。</w:t>
      </w:r>
    </w:p>
    <w:p w14:paraId="032A0D42">
      <w:pPr>
        <w:pStyle w:val="5"/>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3.2多源异构数据汇聚服务</w:t>
      </w:r>
    </w:p>
    <w:p w14:paraId="7F4B5D1D">
      <w:pPr>
        <w:pStyle w:val="12"/>
        <w:spacing w:line="360" w:lineRule="auto"/>
        <w:ind w:firstLine="480"/>
        <w:rPr>
          <w:lang w:val="en-US"/>
        </w:rPr>
      </w:pPr>
      <w:r>
        <w:rPr>
          <w:rFonts w:hint="eastAsia"/>
          <w:lang w:val="en-US"/>
        </w:rPr>
        <w:t>多源异构数据汇聚服务是构建达州数据资源业务库的核心之一，它涉及从不同来源和不同格式的数据源中提取、转换和加载数据的过程。多源异构数据汇聚，面向达州市局协调到的各类数据、省级下发的业务数据、市县警种共享数据，负责提供数据源管理、源端数据输入配置、数据转换配置、目标端数据输出配置及作业管理服务，目前服务只涉及到公安側数据（省级下发）。具体如下：</w:t>
      </w:r>
    </w:p>
    <w:p w14:paraId="09400DF6">
      <w:pPr>
        <w:pStyle w:val="12"/>
        <w:numPr>
          <w:ilvl w:val="0"/>
          <w:numId w:val="6"/>
        </w:numPr>
        <w:spacing w:line="360" w:lineRule="auto"/>
        <w:ind w:firstLineChars="0"/>
        <w:rPr>
          <w:lang w:val="en-US"/>
        </w:rPr>
      </w:pPr>
      <w:r>
        <w:rPr>
          <w:rFonts w:hint="eastAsia"/>
          <w:lang w:val="en-US"/>
        </w:rPr>
        <w:t>数据源管理：对所有数据源进行统一管理，包括数据源的注册、分类、权限设置和状态监控。</w:t>
      </w:r>
    </w:p>
    <w:p w14:paraId="79645A79">
      <w:pPr>
        <w:pStyle w:val="12"/>
        <w:numPr>
          <w:ilvl w:val="0"/>
          <w:numId w:val="6"/>
        </w:numPr>
        <w:spacing w:line="360" w:lineRule="auto"/>
        <w:ind w:firstLineChars="0"/>
        <w:rPr>
          <w:lang w:val="en-US"/>
        </w:rPr>
      </w:pPr>
      <w:r>
        <w:rPr>
          <w:rFonts w:hint="eastAsia"/>
          <w:lang w:val="en-US"/>
        </w:rPr>
        <w:t>源端数据输入配置：配置数据输入的参数，包括数据源的连接信息、数据抽取的频率和时间等。</w:t>
      </w:r>
    </w:p>
    <w:p w14:paraId="19EFD86F">
      <w:pPr>
        <w:pStyle w:val="12"/>
        <w:numPr>
          <w:ilvl w:val="0"/>
          <w:numId w:val="6"/>
        </w:numPr>
        <w:spacing w:line="360" w:lineRule="auto"/>
        <w:ind w:firstLineChars="0"/>
        <w:rPr>
          <w:lang w:val="en-US"/>
        </w:rPr>
      </w:pPr>
      <w:r>
        <w:rPr>
          <w:rFonts w:hint="eastAsia"/>
          <w:lang w:val="en-US"/>
        </w:rPr>
        <w:t>数据转换配置：利用数据转换配置工具，支持数据映射、数据清洗、数据转换和数据融合等操作。</w:t>
      </w:r>
    </w:p>
    <w:p w14:paraId="214ED332">
      <w:pPr>
        <w:pStyle w:val="12"/>
        <w:numPr>
          <w:ilvl w:val="0"/>
          <w:numId w:val="6"/>
        </w:numPr>
        <w:spacing w:line="360" w:lineRule="auto"/>
        <w:ind w:firstLineChars="0"/>
        <w:rPr>
          <w:lang w:val="en-US"/>
        </w:rPr>
      </w:pPr>
      <w:r>
        <w:rPr>
          <w:rFonts w:hint="eastAsia"/>
          <w:lang w:val="en-US"/>
        </w:rPr>
        <w:t>目标端数据输出配置：定义数据输出的目标系统和数据库，配置数据加载的方式和时间，确保数据的准确传输。</w:t>
      </w:r>
    </w:p>
    <w:p w14:paraId="6808F9D5">
      <w:pPr>
        <w:pStyle w:val="12"/>
        <w:numPr>
          <w:ilvl w:val="0"/>
          <w:numId w:val="6"/>
        </w:numPr>
        <w:spacing w:line="360" w:lineRule="auto"/>
        <w:ind w:firstLineChars="0"/>
        <w:rPr>
          <w:lang w:val="en-US"/>
        </w:rPr>
      </w:pPr>
      <w:r>
        <w:rPr>
          <w:rFonts w:hint="eastAsia"/>
          <w:lang w:val="en-US"/>
        </w:rPr>
        <w:t>作业管理：实现作业调度和管理，包括作业的创建、修改、监控和日志记录，以及作业失败时的重试和警报机制。</w:t>
      </w:r>
    </w:p>
    <w:p w14:paraId="3B6543F6">
      <w:pPr>
        <w:pStyle w:val="12"/>
        <w:spacing w:line="360" w:lineRule="auto"/>
        <w:ind w:firstLine="480"/>
        <w:rPr>
          <w:lang w:val="en-US"/>
        </w:rPr>
      </w:pPr>
      <w:r>
        <w:rPr>
          <w:rFonts w:hint="eastAsia"/>
          <w:lang w:val="en-US"/>
        </w:rPr>
        <w:t>基于以上服务，实现数据抽取与加载通过高效的数据抽取和加载（ETL）流程，以支持大规模数据的快速处理和同步，确保数据在抽取、转换和加载过程中的一致性，避免数据冗余和冲突；建立数据质量保证机制，包括数据校验、异常检测和数据修复流程，确保遵守数据安全和隐私保护的法律法规，采用加密和访问控制等安全措施。</w:t>
      </w:r>
    </w:p>
    <w:p w14:paraId="3BD460A1">
      <w:pPr>
        <w:pStyle w:val="12"/>
        <w:spacing w:line="360" w:lineRule="auto"/>
        <w:ind w:firstLine="480"/>
        <w:rPr>
          <w:lang w:val="en-US"/>
        </w:rPr>
      </w:pPr>
      <w:r>
        <w:rPr>
          <w:rFonts w:hint="eastAsia"/>
          <w:lang w:val="en-US"/>
        </w:rPr>
        <w:t>多源异构数据汇聚服务是实现达州数据汇聚工作目标不可或缺的一部分。通过精细化的数据源管理、强大的数据转换配置能力、稳定的作业管理以及严格的数据安全和质量保证措施，能够确保数据的准确性、及时性和可用性。</w:t>
      </w:r>
    </w:p>
    <w:p w14:paraId="055A9267">
      <w:pPr>
        <w:pStyle w:val="5"/>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3.3数据资源规划服务</w:t>
      </w:r>
    </w:p>
    <w:p w14:paraId="7EAF3AD4">
      <w:pPr>
        <w:pStyle w:val="12"/>
        <w:spacing w:line="360" w:lineRule="auto"/>
        <w:ind w:firstLine="480"/>
        <w:rPr>
          <w:lang w:val="en-US"/>
        </w:rPr>
      </w:pPr>
      <w:r>
        <w:rPr>
          <w:rFonts w:hint="eastAsia"/>
          <w:lang w:val="en-US"/>
        </w:rPr>
        <w:t>根据公安大数据处理技术体系框架及达州市治安管理、社会共治工作需要，对信息资源总体工作进行战略性目标定位，规划总体业务及技术架构，针对数据接入、数据处理、数据组织各个角度提出目标要求及实施路线，制定数据组织规划设计方案，分析各类数据资源的特点和关联关系，确定数据的组织结构和存储方式，结合数据资源管理规范、公安数据元标准、人口信息数据标准，梳理满足达州市警政协同的数据资源体系管理规范、治安要素管理规范、治安数据治理规范、治安数据协同规范。数据资源规划是构建高效、安全、可靠的治安管理业务数据资源体系的基础。</w:t>
      </w:r>
    </w:p>
    <w:p w14:paraId="2370C6D0">
      <w:pPr>
        <w:pStyle w:val="12"/>
        <w:spacing w:line="360" w:lineRule="auto"/>
        <w:ind w:firstLine="480"/>
        <w:rPr>
          <w:lang w:val="en-US"/>
        </w:rPr>
      </w:pPr>
      <w:r>
        <w:rPr>
          <w:rFonts w:hint="eastAsia"/>
          <w:lang w:val="en-US"/>
        </w:rPr>
        <w:t>通过明确的战略性目标定位、总体业务及技术架构规划，以及对数据资源的细致分析和管理，可以确保数据资源的有效利用和长期发展，确保数据资源组织规划的实施效果。具体包含如下工作：</w:t>
      </w:r>
    </w:p>
    <w:p w14:paraId="3887CD57">
      <w:pPr>
        <w:pStyle w:val="12"/>
        <w:numPr>
          <w:ilvl w:val="0"/>
          <w:numId w:val="7"/>
        </w:numPr>
        <w:spacing w:line="360" w:lineRule="auto"/>
        <w:ind w:firstLineChars="0"/>
        <w:rPr>
          <w:lang w:val="en-US"/>
        </w:rPr>
      </w:pPr>
      <w:r>
        <w:rPr>
          <w:rFonts w:hint="eastAsia"/>
          <w:lang w:val="en-US"/>
        </w:rPr>
        <w:t>明确目标要求及实施路线，针对数据接入、处理、组织、资源管理、服务及挖掘等各个环节，提出具体的目标要求和实施路线图。</w:t>
      </w:r>
    </w:p>
    <w:p w14:paraId="4CDD49C9">
      <w:pPr>
        <w:pStyle w:val="12"/>
        <w:numPr>
          <w:ilvl w:val="0"/>
          <w:numId w:val="7"/>
        </w:numPr>
        <w:spacing w:line="360" w:lineRule="auto"/>
        <w:ind w:firstLineChars="0"/>
        <w:rPr>
          <w:lang w:val="en-US"/>
        </w:rPr>
      </w:pPr>
      <w:r>
        <w:rPr>
          <w:rFonts w:hint="eastAsia"/>
          <w:lang w:val="en-US"/>
        </w:rPr>
        <w:t>制定数据组织规划设计方案，制定详细的数据组织规划设计方案，包括数据结构、分类、索引和访问策略。</w:t>
      </w:r>
    </w:p>
    <w:p w14:paraId="60649349">
      <w:pPr>
        <w:pStyle w:val="12"/>
        <w:numPr>
          <w:ilvl w:val="0"/>
          <w:numId w:val="7"/>
        </w:numPr>
        <w:spacing w:line="360" w:lineRule="auto"/>
        <w:ind w:firstLineChars="0"/>
        <w:rPr>
          <w:lang w:val="en-US"/>
        </w:rPr>
      </w:pPr>
      <w:r>
        <w:rPr>
          <w:rFonts w:hint="eastAsia"/>
          <w:lang w:val="en-US"/>
        </w:rPr>
        <w:t>对数据资源特点和关联关系分析，分析各类数据资源的特点和它们之间的关联关系，为数据整合和分析提供基础。</w:t>
      </w:r>
    </w:p>
    <w:p w14:paraId="0D734D9C">
      <w:pPr>
        <w:pStyle w:val="12"/>
        <w:numPr>
          <w:ilvl w:val="0"/>
          <w:numId w:val="7"/>
        </w:numPr>
        <w:spacing w:line="360" w:lineRule="auto"/>
        <w:ind w:firstLineChars="0"/>
        <w:rPr>
          <w:lang w:val="en-US"/>
        </w:rPr>
      </w:pPr>
      <w:r>
        <w:rPr>
          <w:rFonts w:hint="eastAsia"/>
          <w:lang w:val="en-US"/>
        </w:rPr>
        <w:t>确定数据组织结构和存储方式，旨在以优化数据访问效率和存储成本。</w:t>
      </w:r>
    </w:p>
    <w:p w14:paraId="1B751757">
      <w:pPr>
        <w:pStyle w:val="12"/>
        <w:numPr>
          <w:ilvl w:val="0"/>
          <w:numId w:val="7"/>
        </w:numPr>
        <w:spacing w:line="360" w:lineRule="auto"/>
        <w:ind w:firstLineChars="0"/>
        <w:rPr>
          <w:lang w:val="en-US"/>
        </w:rPr>
      </w:pPr>
      <w:r>
        <w:rPr>
          <w:rFonts w:hint="eastAsia"/>
          <w:lang w:val="en-US"/>
        </w:rPr>
        <w:t>制定数据资源体系管理规范：梳理满足治安管理数据资源体系管理规范，确保数据资源的协同和一致性。</w:t>
      </w:r>
    </w:p>
    <w:p w14:paraId="760D2AE3">
      <w:pPr>
        <w:pStyle w:val="12"/>
        <w:numPr>
          <w:ilvl w:val="0"/>
          <w:numId w:val="7"/>
        </w:numPr>
        <w:spacing w:line="360" w:lineRule="auto"/>
        <w:ind w:firstLineChars="0"/>
        <w:rPr>
          <w:lang w:val="en-US"/>
        </w:rPr>
      </w:pPr>
      <w:r>
        <w:rPr>
          <w:rFonts w:hint="eastAsia"/>
          <w:lang w:val="en-US"/>
        </w:rPr>
        <w:t>制定要素管理规范，明确业务数据的回流、维护和更新流程。</w:t>
      </w:r>
    </w:p>
    <w:p w14:paraId="72332ED6">
      <w:pPr>
        <w:pStyle w:val="12"/>
        <w:numPr>
          <w:ilvl w:val="0"/>
          <w:numId w:val="7"/>
        </w:numPr>
        <w:spacing w:line="360" w:lineRule="auto"/>
        <w:ind w:firstLineChars="0"/>
        <w:rPr>
          <w:lang w:val="en-US"/>
        </w:rPr>
      </w:pPr>
      <w:r>
        <w:rPr>
          <w:rFonts w:hint="eastAsia"/>
          <w:lang w:val="en-US"/>
        </w:rPr>
        <w:t>制定数据治理规范，包括数据质量控制、数据安全和隐私保护等。</w:t>
      </w:r>
    </w:p>
    <w:p w14:paraId="3098C8FF">
      <w:pPr>
        <w:pStyle w:val="12"/>
        <w:numPr>
          <w:ilvl w:val="0"/>
          <w:numId w:val="7"/>
        </w:numPr>
        <w:spacing w:line="360" w:lineRule="auto"/>
        <w:ind w:firstLineChars="0"/>
        <w:rPr>
          <w:lang w:val="en-US"/>
        </w:rPr>
      </w:pPr>
      <w:r>
        <w:rPr>
          <w:rFonts w:hint="eastAsia"/>
          <w:lang w:val="en-US"/>
        </w:rPr>
        <w:t>制定数据协同规范，确保不同部门和系统之间的数据共享和业务协同。</w:t>
      </w:r>
    </w:p>
    <w:p w14:paraId="70639ED9">
      <w:pPr>
        <w:pStyle w:val="6"/>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3.3.1数据处理</w:t>
      </w:r>
    </w:p>
    <w:p w14:paraId="38D1DE39">
      <w:pPr>
        <w:pStyle w:val="12"/>
        <w:spacing w:line="360" w:lineRule="auto"/>
        <w:ind w:firstLine="480"/>
        <w:rPr>
          <w:lang w:val="en-US"/>
        </w:rPr>
      </w:pPr>
      <w:r>
        <w:rPr>
          <w:rFonts w:hint="eastAsia"/>
          <w:lang w:val="en-US"/>
        </w:rPr>
        <w:t>依据规划设定的相关数据管理规范、业务元数据，运用系统工具完成系统对接的各类数据资源的数据提取、清洗、关联、比对、分发规则配置，并依据规则完成相关数据处理实施及常态化监控、维护工作。本期服务需至少完成约千万级结构化数据及非结构化数据的数据接入处理工作。</w:t>
      </w:r>
    </w:p>
    <w:p w14:paraId="6647000E">
      <w:pPr>
        <w:pStyle w:val="12"/>
        <w:spacing w:line="360" w:lineRule="auto"/>
        <w:ind w:firstLine="480"/>
        <w:rPr>
          <w:lang w:val="en-US"/>
        </w:rPr>
      </w:pPr>
      <w:r>
        <w:rPr>
          <w:rFonts w:hint="eastAsia"/>
          <w:lang w:val="en-US"/>
        </w:rPr>
        <w:t>数据处理服务是治安管理业务中将原始数据有效治理并加以利用的关键环节，整个处理过程需严格按照既定的人房数据管理规范和业务元数据进行数据处理，确保数据处理的标准化和规范化。</w:t>
      </w:r>
    </w:p>
    <w:p w14:paraId="4CDA00A3">
      <w:pPr>
        <w:pStyle w:val="12"/>
        <w:numPr>
          <w:ilvl w:val="0"/>
          <w:numId w:val="8"/>
        </w:numPr>
        <w:spacing w:line="360" w:lineRule="auto"/>
        <w:ind w:firstLineChars="0"/>
        <w:rPr>
          <w:lang w:val="en-US"/>
        </w:rPr>
      </w:pPr>
      <w:r>
        <w:rPr>
          <w:rFonts w:hint="eastAsia"/>
          <w:lang w:val="en-US"/>
        </w:rPr>
        <w:t>数据提取：运用系统工具从不同数据源中提取所需数据，包括结构化数据和非结构化数据。</w:t>
      </w:r>
    </w:p>
    <w:p w14:paraId="6257481A">
      <w:pPr>
        <w:pStyle w:val="12"/>
        <w:numPr>
          <w:ilvl w:val="0"/>
          <w:numId w:val="8"/>
        </w:numPr>
        <w:spacing w:line="360" w:lineRule="auto"/>
        <w:ind w:firstLineChars="0"/>
        <w:rPr>
          <w:lang w:val="en-US"/>
        </w:rPr>
      </w:pPr>
      <w:r>
        <w:rPr>
          <w:rFonts w:hint="eastAsia"/>
          <w:lang w:val="en-US"/>
        </w:rPr>
        <w:t>数据清洗：对提取的数据进行清洗，去除无效、错误、不完整的数据记录，提高数据质量。</w:t>
      </w:r>
    </w:p>
    <w:p w14:paraId="4975F3F2">
      <w:pPr>
        <w:pStyle w:val="12"/>
        <w:numPr>
          <w:ilvl w:val="0"/>
          <w:numId w:val="8"/>
        </w:numPr>
        <w:spacing w:line="360" w:lineRule="auto"/>
        <w:ind w:firstLineChars="0"/>
        <w:rPr>
          <w:lang w:val="en-US"/>
        </w:rPr>
      </w:pPr>
      <w:r>
        <w:rPr>
          <w:rFonts w:hint="eastAsia"/>
          <w:lang w:val="en-US"/>
        </w:rPr>
        <w:t>数据关联：通过数据关联分析，建立不同数据实体之间的联系，为深入分析提供支持。</w:t>
      </w:r>
    </w:p>
    <w:p w14:paraId="4D1C7756">
      <w:pPr>
        <w:pStyle w:val="12"/>
        <w:numPr>
          <w:ilvl w:val="0"/>
          <w:numId w:val="8"/>
        </w:numPr>
        <w:spacing w:line="360" w:lineRule="auto"/>
        <w:ind w:firstLineChars="0"/>
        <w:rPr>
          <w:lang w:val="en-US"/>
        </w:rPr>
      </w:pPr>
      <w:r>
        <w:rPr>
          <w:rFonts w:hint="eastAsia"/>
          <w:lang w:val="en-US"/>
        </w:rPr>
        <w:t>数据比对：实施数据比对，验证数据的一致性，发现并解决数据冲突和异常。</w:t>
      </w:r>
    </w:p>
    <w:p w14:paraId="581AF1B6">
      <w:pPr>
        <w:pStyle w:val="12"/>
        <w:numPr>
          <w:ilvl w:val="0"/>
          <w:numId w:val="8"/>
        </w:numPr>
        <w:spacing w:line="360" w:lineRule="auto"/>
        <w:ind w:firstLineChars="0"/>
        <w:rPr>
          <w:lang w:val="en-US"/>
        </w:rPr>
      </w:pPr>
      <w:r>
        <w:rPr>
          <w:rFonts w:hint="eastAsia"/>
          <w:lang w:val="en-US"/>
        </w:rPr>
        <w:t>数据分发：根据业务需求和数据管理规范，确保数据按需送达相应的业务系统或用户。</w:t>
      </w:r>
    </w:p>
    <w:p w14:paraId="1CB7BA4C">
      <w:pPr>
        <w:pStyle w:val="12"/>
        <w:spacing w:line="360" w:lineRule="auto"/>
        <w:ind w:firstLine="480"/>
        <w:rPr>
          <w:lang w:val="en-US"/>
        </w:rPr>
      </w:pPr>
      <w:r>
        <w:rPr>
          <w:rFonts w:hint="eastAsia"/>
          <w:lang w:val="en-US"/>
        </w:rPr>
        <w:t>基于以上规则的配置，执行数据处理任务，包括数据转换、加载等实施工作，需建立常态化的监控机制，实时跟踪数据处理的状态和性能，定期进行系统维护，还需处理大规模数据集，至少完成千万条结构化数据和非结构化数据的处理工作。</w:t>
      </w:r>
    </w:p>
    <w:p w14:paraId="4F72ADA8">
      <w:pPr>
        <w:pStyle w:val="12"/>
        <w:spacing w:line="360" w:lineRule="auto"/>
        <w:ind w:firstLine="480"/>
        <w:rPr>
          <w:lang w:val="en-US"/>
        </w:rPr>
      </w:pPr>
      <w:r>
        <w:rPr>
          <w:rFonts w:hint="eastAsia"/>
          <w:lang w:val="en-US"/>
        </w:rPr>
        <w:t>参与数据处理环节的实施人员，需进行必要的技术支持和用户培训，帮助相关人员掌握数据处理技能，确保遵守数据安全和隐私保护的相关法律法规。</w:t>
      </w:r>
    </w:p>
    <w:p w14:paraId="7D7CDAC6">
      <w:pPr>
        <w:pStyle w:val="12"/>
        <w:spacing w:line="360" w:lineRule="auto"/>
        <w:ind w:firstLine="480"/>
        <w:rPr>
          <w:lang w:val="en-US"/>
        </w:rPr>
      </w:pPr>
      <w:r>
        <w:rPr>
          <w:rFonts w:hint="eastAsia"/>
          <w:lang w:val="en-US"/>
        </w:rPr>
        <w:t>数据处理服务是治安管理业务中的核心组成部分，涉及数据提取、清洗、关联、比对、分发以及常态化的监控和维护。通过高效、安全的数据处理，可以将大量结构化和非结构化数据转化为支持业务决策和操作的有用信息。</w:t>
      </w:r>
    </w:p>
    <w:p w14:paraId="39E1C87A">
      <w:pPr>
        <w:pStyle w:val="6"/>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3.3.2数据组织</w:t>
      </w:r>
    </w:p>
    <w:p w14:paraId="25D4D567">
      <w:pPr>
        <w:pStyle w:val="12"/>
        <w:spacing w:line="360" w:lineRule="auto"/>
        <w:ind w:firstLine="480"/>
      </w:pPr>
      <w:r>
        <w:rPr>
          <w:rFonts w:hint="eastAsia"/>
        </w:rPr>
        <w:t>数据组织是构建治安管理业务数据资源体系的基础，涉及元数据管理、业务资源库、专题库、知识库、要素库、索引库和目录库等多个方面。通过科学的数据组织，可以提高数据的可用性、检索效率和分析能力，为治安管理业务提供强有力的数据支持。</w:t>
      </w:r>
    </w:p>
    <w:p w14:paraId="620097AA">
      <w:pPr>
        <w:pStyle w:val="12"/>
        <w:spacing w:line="360" w:lineRule="auto"/>
        <w:ind w:firstLine="489"/>
      </w:pPr>
      <w:r>
        <w:rPr>
          <w:rFonts w:hint="eastAsia"/>
          <w:b/>
          <w:bCs/>
          <w:lang w:val="en-US"/>
        </w:rPr>
        <w:t>泛“一标三实”</w:t>
      </w:r>
      <w:r>
        <w:rPr>
          <w:rFonts w:hint="eastAsia"/>
          <w:b/>
          <w:bCs/>
        </w:rPr>
        <w:t>库：</w:t>
      </w:r>
      <w:r>
        <w:rPr>
          <w:rFonts w:hint="eastAsia"/>
        </w:rPr>
        <w:t>按照治安管理业务管理需求，构建户籍管理专题库、流动人口及居住证管理专题、实有人口管理专题库、实有房屋专题库、实有单位专题库、标准地址专题库、GABF人群专题库、矛盾纠纷专题库；根据各业务专题库所涉及业务及覆盖数据，通过系统工具配置满足户籍业务数据质量监管、业务监管、业务YJ、业务态势分析的专题数据、指标数据、任务数据的抽取规则，并进行测试；常态化跟踪监控各专题库数据抽取情况，根据业务变化情况及数据抽取情况调整、优化数据抽取规则配置，确保各项数据分析业务的有效运行。</w:t>
      </w:r>
    </w:p>
    <w:p w14:paraId="4BC734E4">
      <w:pPr>
        <w:pStyle w:val="12"/>
        <w:spacing w:line="360" w:lineRule="auto"/>
        <w:ind w:firstLine="489"/>
      </w:pPr>
      <w:r>
        <w:rPr>
          <w:rFonts w:hint="eastAsia"/>
          <w:b/>
          <w:bCs/>
        </w:rPr>
        <w:t>要素库数据组织：</w:t>
      </w:r>
      <w:r>
        <w:rPr>
          <w:rFonts w:hint="eastAsia"/>
        </w:rPr>
        <w:t>按照设定的数据资源体系管理规范、要素管理规范梳理构建要素信息库；通过系统工具配置人、地、房数据要素抽取、治理、异常处理规则；按照配置规则完成人、地、房要素数据抽取、治理、入库及异常处理，并根据抽取情况调整、完善相关规则配置。</w:t>
      </w:r>
    </w:p>
    <w:p w14:paraId="731319E1">
      <w:pPr>
        <w:pStyle w:val="5"/>
        <w:rPr>
          <w:rFonts w:ascii="等线" w:hAnsi="等线" w:eastAsia="等线"/>
          <w:b/>
          <w:bCs/>
          <w:color w:val="000000"/>
        </w:rPr>
      </w:pPr>
      <w:r>
        <w:rPr>
          <w:rFonts w:hint="eastAsia" w:ascii="等线" w:hAnsi="等线" w:eastAsia="等线"/>
          <w:b/>
          <w:bCs/>
          <w:color w:val="000000"/>
        </w:rPr>
        <w:t>3.4</w:t>
      </w:r>
      <w:r>
        <w:rPr>
          <w:rFonts w:ascii="等线" w:hAnsi="等线" w:eastAsia="等线"/>
          <w:b/>
          <w:bCs/>
          <w:color w:val="000000"/>
        </w:rPr>
        <w:t xml:space="preserve"> e</w:t>
      </w:r>
      <w:r>
        <w:rPr>
          <w:rFonts w:hint="eastAsia" w:ascii="等线" w:hAnsi="等线" w:eastAsia="等线"/>
          <w:b/>
          <w:bCs/>
          <w:color w:val="000000"/>
        </w:rPr>
        <w:t>码平台互联网应用协同服务</w:t>
      </w:r>
    </w:p>
    <w:p w14:paraId="3ED4CB4B">
      <w:pPr>
        <w:pStyle w:val="12"/>
        <w:spacing w:line="360" w:lineRule="auto"/>
        <w:ind w:firstLine="480"/>
        <w:rPr>
          <w:lang w:val="en-US"/>
        </w:rPr>
      </w:pPr>
      <w:r>
        <w:rPr>
          <w:rFonts w:hint="eastAsia"/>
          <w:lang w:val="en-US"/>
        </w:rPr>
        <w:t>（1）持续提供地址解析及URL重定向服务。群众通过移动终端扫描标准地址二维码，访问</w:t>
      </w:r>
      <w:r>
        <w:rPr>
          <w:lang w:val="en-US"/>
        </w:rPr>
        <w:t>“</w:t>
      </w:r>
      <w:r>
        <w:rPr>
          <w:rFonts w:hint="eastAsia"/>
          <w:lang w:val="en-US"/>
        </w:rPr>
        <w:t>四川e码</w:t>
      </w:r>
      <w:r>
        <w:rPr>
          <w:lang w:val="en-US"/>
        </w:rPr>
        <w:t>”</w:t>
      </w:r>
      <w:r>
        <w:rPr>
          <w:rFonts w:hint="eastAsia"/>
          <w:lang w:val="en-US"/>
        </w:rPr>
        <w:t>小程序，通过地址解析后的行政区划判断，所有扫码解析为达州区域的请求，可选择跳转“达州二维码数字门牌系统”。</w:t>
      </w:r>
    </w:p>
    <w:p w14:paraId="0487CE26">
      <w:pPr>
        <w:pStyle w:val="12"/>
        <w:spacing w:line="360" w:lineRule="auto"/>
        <w:ind w:firstLine="480"/>
        <w:rPr>
          <w:lang w:val="en-US"/>
        </w:rPr>
      </w:pPr>
      <w:r>
        <w:rPr>
          <w:rFonts w:hint="eastAsia"/>
          <w:lang w:val="en-US"/>
        </w:rPr>
        <w:t>（2）提供</w:t>
      </w:r>
      <w:r>
        <w:rPr>
          <w:lang w:val="en-US"/>
        </w:rPr>
        <w:t>应用小程序入驻</w:t>
      </w:r>
      <w:r>
        <w:rPr>
          <w:rFonts w:hint="eastAsia"/>
          <w:lang w:val="en-US"/>
        </w:rPr>
        <w:t>服务。由达州数字门牌提供应用访问入口，信息需求规格，如：地址名称、地址编码、所属管辖等，</w:t>
      </w:r>
      <w:r>
        <w:rPr>
          <w:lang w:val="en-US"/>
        </w:rPr>
        <w:t>通过结构化信息识别达州行政区划输出"达州数字门牌"访问</w:t>
      </w:r>
      <w:r>
        <w:rPr>
          <w:rFonts w:hint="eastAsia"/>
          <w:lang w:val="en-US"/>
        </w:rPr>
        <w:t>。协同过程在通过url重定向的时，提供国密SM4加密传输服务，接收方进行解密获取结构化信息，保障后续业务应用；</w:t>
      </w:r>
    </w:p>
    <w:p w14:paraId="68FC295F">
      <w:pPr>
        <w:pStyle w:val="12"/>
        <w:spacing w:line="360" w:lineRule="auto"/>
        <w:ind w:firstLine="480"/>
        <w:rPr>
          <w:lang w:val="en-US"/>
        </w:rPr>
      </w:pPr>
      <w:r>
        <w:rPr>
          <w:rFonts w:hint="eastAsia"/>
          <w:lang w:val="en-US"/>
        </w:rPr>
        <w:t>业务逻辑流程如下图：</w:t>
      </w:r>
    </w:p>
    <w:p w14:paraId="2CCC09BD">
      <w:pPr>
        <w:pStyle w:val="12"/>
        <w:spacing w:line="360" w:lineRule="auto"/>
        <w:ind w:firstLine="0" w:firstLineChars="0"/>
        <w:rPr>
          <w:lang w:val="en-US"/>
        </w:rPr>
      </w:pPr>
      <w:r>
        <w:rPr>
          <w:lang w:val="en-US"/>
        </w:rPr>
        <w:drawing>
          <wp:inline distT="0" distB="0" distL="0" distR="0">
            <wp:extent cx="5130800" cy="2209800"/>
            <wp:effectExtent l="0" t="0" r="0" b="0"/>
            <wp:docPr id="1254876512" name="图片 1254876512"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254876512" name="图片 1254876512" descr="图示&#10;&#10;AI 生成的内容可能不正确。"/>
                    <pic:cNvPicPr/>
                  </pic:nvPicPr>
                  <pic:blipFill>
                    <a:blip r:embed="rId6">
                      <a:extLst>
                        <a:ext uri="{28A0092B-C50C-407E-A947-70E740481C1C}">
                          <a14:useLocalDpi xmlns:a14="http://schemas.microsoft.com/office/drawing/2010/main" val="0"/>
                        </a:ext>
                      </a:extLst>
                    </a:blip>
                    <a:srcRect/>
                    <a:stretch>
                      <a:fillRect/>
                    </a:stretch>
                  </pic:blipFill>
                  <pic:spPr>
                    <a:xfrm>
                      <a:off x="0" y="0"/>
                      <a:ext cx="5130800" cy="2209800"/>
                    </a:xfrm>
                    <a:prstGeom prst="rect">
                      <a:avLst/>
                    </a:prstGeom>
                    <a:noFill/>
                    <a:ln>
                      <a:noFill/>
                    </a:ln>
                  </pic:spPr>
                </pic:pic>
              </a:graphicData>
            </a:graphic>
          </wp:inline>
        </w:drawing>
      </w:r>
    </w:p>
    <w:p w14:paraId="2A9E648A">
      <w:pPr>
        <w:pStyle w:val="5"/>
        <w:rPr>
          <w:rFonts w:ascii="等线" w:hAnsi="等线" w:eastAsia="等线"/>
          <w:b/>
          <w:bCs/>
          <w:color w:val="000000"/>
        </w:rPr>
      </w:pPr>
      <w:r>
        <w:rPr>
          <w:rFonts w:hint="eastAsia" w:ascii="等线" w:hAnsi="等线" w:eastAsia="等线"/>
          <w:b/>
          <w:bCs/>
          <w:color w:val="000000"/>
        </w:rPr>
        <w:t>3.5</w:t>
      </w:r>
      <w:r>
        <w:rPr>
          <w:rFonts w:ascii="等线" w:hAnsi="等线" w:eastAsia="等线"/>
          <w:b/>
          <w:bCs/>
          <w:color w:val="000000"/>
        </w:rPr>
        <w:t xml:space="preserve"> </w:t>
      </w:r>
      <w:r>
        <w:rPr>
          <w:rFonts w:hint="eastAsia" w:ascii="等线" w:hAnsi="等线" w:eastAsia="等线"/>
          <w:b/>
          <w:bCs/>
          <w:color w:val="000000"/>
        </w:rPr>
        <w:t>标准地址二维码生成、下发服务</w:t>
      </w:r>
    </w:p>
    <w:p w14:paraId="1983C38C">
      <w:pPr>
        <w:pStyle w:val="12"/>
        <w:spacing w:line="360" w:lineRule="auto"/>
        <w:ind w:firstLine="480"/>
        <w:rPr>
          <w:lang w:val="en-US"/>
        </w:rPr>
      </w:pPr>
      <w:r>
        <w:rPr>
          <w:rFonts w:hint="eastAsia"/>
          <w:lang w:val="en-US"/>
        </w:rPr>
        <w:t>（1）由达州市局各层级单位依托一标三实标准地址管理，维护标准地址的日常管理，登记、停用、注销、更改，变更后数据信息回流至市局公安网标准地址应用库。提供标准地址数据日常</w:t>
      </w:r>
      <w:r>
        <w:rPr>
          <w:lang w:val="en-US"/>
        </w:rPr>
        <w:t>维护</w:t>
      </w:r>
      <w:r>
        <w:rPr>
          <w:rFonts w:hint="eastAsia"/>
          <w:lang w:val="en-US"/>
        </w:rPr>
        <w:t>、</w:t>
      </w:r>
      <w:r>
        <w:rPr>
          <w:lang w:val="en-US"/>
        </w:rPr>
        <w:t>变更监控</w:t>
      </w:r>
      <w:r>
        <w:rPr>
          <w:rFonts w:hint="eastAsia"/>
          <w:lang w:val="en-US"/>
        </w:rPr>
        <w:t>服务。</w:t>
      </w:r>
    </w:p>
    <w:p w14:paraId="6EF19B49">
      <w:pPr>
        <w:pStyle w:val="12"/>
        <w:spacing w:line="360" w:lineRule="auto"/>
        <w:ind w:firstLine="480"/>
        <w:rPr>
          <w:lang w:val="en-US"/>
        </w:rPr>
      </w:pPr>
      <w:r>
        <w:rPr>
          <w:rFonts w:hint="eastAsia"/>
          <w:lang w:val="en-US"/>
        </w:rPr>
        <w:t>（2）持续提供达州市所属“四川e码”地址解析服务。</w:t>
      </w:r>
    </w:p>
    <w:p w14:paraId="45DF4006">
      <w:pPr>
        <w:pStyle w:val="12"/>
        <w:spacing w:line="360" w:lineRule="auto"/>
        <w:ind w:firstLine="480"/>
        <w:rPr>
          <w:lang w:val="en-US"/>
        </w:rPr>
      </w:pPr>
      <w:r>
        <w:rPr>
          <w:rFonts w:hint="eastAsia"/>
          <w:lang w:val="en-US"/>
        </w:rPr>
        <w:t>（3）每日对新增或调整变化的地址，提供标准地址二维码生成、下发至达州市局的服务，形成常态化的二维码动态生成、获取机制，为后续二维码上墙制牌提供支撑。</w:t>
      </w:r>
    </w:p>
    <w:p w14:paraId="20A7ED70">
      <w:pPr>
        <w:pStyle w:val="12"/>
        <w:spacing w:line="360" w:lineRule="auto"/>
        <w:ind w:firstLine="480"/>
        <w:rPr>
          <w:lang w:val="en-US"/>
        </w:rPr>
      </w:pPr>
      <w:r>
        <w:rPr>
          <w:rFonts w:hint="eastAsia"/>
          <w:lang w:val="en-US"/>
        </w:rPr>
        <w:t>业务逻辑流程如下图：</w:t>
      </w:r>
    </w:p>
    <w:p w14:paraId="654CB18F">
      <w:pPr>
        <w:jc w:val="center"/>
        <w:rPr>
          <w:rFonts w:ascii="楷体_GB2312" w:hAnsi="楷体_GB2312" w:eastAsia="楷体_GB2312" w:cs="楷体_GB2312"/>
          <w:sz w:val="24"/>
        </w:rPr>
      </w:pPr>
      <w:r>
        <w:rPr>
          <w:rFonts w:ascii="楷体_GB2312" w:hAnsi="楷体_GB2312" w:eastAsia="楷体_GB2312" w:cs="楷体_GB2312"/>
          <w:sz w:val="24"/>
        </w:rPr>
        <w:drawing>
          <wp:inline distT="0" distB="0" distL="0" distR="0">
            <wp:extent cx="5130800" cy="2184400"/>
            <wp:effectExtent l="0" t="0" r="0" b="0"/>
            <wp:docPr id="520743463"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520743463" name="图片 1" descr="图示&#10;&#10;AI 生成的内容可能不正确。"/>
                    <pic:cNvPicPr/>
                  </pic:nvPicPr>
                  <pic:blipFill>
                    <a:blip r:embed="rId7">
                      <a:extLst>
                        <a:ext uri="{28A0092B-C50C-407E-A947-70E740481C1C}">
                          <a14:useLocalDpi xmlns:a14="http://schemas.microsoft.com/office/drawing/2010/main" val="0"/>
                        </a:ext>
                      </a:extLst>
                    </a:blip>
                    <a:srcRect/>
                    <a:stretch>
                      <a:fillRect/>
                    </a:stretch>
                  </pic:blipFill>
                  <pic:spPr>
                    <a:xfrm>
                      <a:off x="0" y="0"/>
                      <a:ext cx="5130800" cy="2184400"/>
                    </a:xfrm>
                    <a:prstGeom prst="rect">
                      <a:avLst/>
                    </a:prstGeom>
                    <a:noFill/>
                    <a:ln>
                      <a:noFill/>
                    </a:ln>
                  </pic:spPr>
                </pic:pic>
              </a:graphicData>
            </a:graphic>
          </wp:inline>
        </w:drawing>
      </w:r>
    </w:p>
    <w:p w14:paraId="274461DA">
      <w:pPr>
        <w:pStyle w:val="3"/>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四、技术要求</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AA4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616AEA7">
            <w:pPr>
              <w:pStyle w:val="107"/>
              <w:jc w:val="center"/>
              <w:rPr>
                <w:rFonts w:hint="default"/>
              </w:rPr>
            </w:pPr>
            <w:r>
              <w:rPr>
                <w:rFonts w:ascii="仿宋_GB2312" w:hAnsi="仿宋_GB2312" w:eastAsia="仿宋_GB2312" w:cs="仿宋_GB2312"/>
              </w:rPr>
              <w:t>序号</w:t>
            </w:r>
          </w:p>
        </w:tc>
        <w:tc>
          <w:tcPr>
            <w:tcW w:w="581" w:type="dxa"/>
          </w:tcPr>
          <w:p w14:paraId="2F36EBF3">
            <w:pPr>
              <w:pStyle w:val="107"/>
              <w:jc w:val="center"/>
              <w:rPr>
                <w:rFonts w:hint="default"/>
              </w:rPr>
            </w:pPr>
            <w:r>
              <w:rPr>
                <w:rFonts w:ascii="仿宋_GB2312" w:hAnsi="仿宋_GB2312" w:eastAsia="仿宋_GB2312" w:cs="仿宋_GB2312"/>
              </w:rPr>
              <w:t>符号标识</w:t>
            </w:r>
          </w:p>
        </w:tc>
        <w:tc>
          <w:tcPr>
            <w:tcW w:w="1495" w:type="dxa"/>
          </w:tcPr>
          <w:p w14:paraId="6906945A">
            <w:pPr>
              <w:pStyle w:val="107"/>
              <w:jc w:val="center"/>
              <w:rPr>
                <w:rFonts w:hint="default"/>
              </w:rPr>
            </w:pPr>
            <w:r>
              <w:rPr>
                <w:rFonts w:ascii="仿宋_GB2312" w:hAnsi="仿宋_GB2312" w:eastAsia="仿宋_GB2312" w:cs="仿宋_GB2312"/>
              </w:rPr>
              <w:t>技术要求名称</w:t>
            </w:r>
          </w:p>
        </w:tc>
        <w:tc>
          <w:tcPr>
            <w:tcW w:w="5814" w:type="dxa"/>
          </w:tcPr>
          <w:p w14:paraId="3C76410C">
            <w:pPr>
              <w:pStyle w:val="107"/>
              <w:jc w:val="center"/>
              <w:rPr>
                <w:rFonts w:hint="default"/>
              </w:rPr>
            </w:pPr>
            <w:r>
              <w:rPr>
                <w:rFonts w:ascii="仿宋_GB2312" w:hAnsi="仿宋_GB2312" w:eastAsia="仿宋_GB2312" w:cs="仿宋_GB2312"/>
              </w:rPr>
              <w:t>技术参数与性能指标</w:t>
            </w:r>
          </w:p>
        </w:tc>
      </w:tr>
      <w:tr w14:paraId="17E84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2BE233D">
            <w:pPr>
              <w:pStyle w:val="107"/>
              <w:jc w:val="center"/>
              <w:rPr>
                <w:rFonts w:hint="default"/>
              </w:rPr>
            </w:pPr>
            <w:r>
              <w:rPr>
                <w:rFonts w:ascii="仿宋_GB2312" w:hAnsi="仿宋_GB2312" w:eastAsia="仿宋_GB2312" w:cs="仿宋_GB2312"/>
              </w:rPr>
              <w:t>1</w:t>
            </w:r>
          </w:p>
        </w:tc>
        <w:tc>
          <w:tcPr>
            <w:tcW w:w="581" w:type="dxa"/>
          </w:tcPr>
          <w:p w14:paraId="335AD080">
            <w:pPr>
              <w:pStyle w:val="107"/>
              <w:jc w:val="center"/>
              <w:rPr>
                <w:rFonts w:hint="default"/>
              </w:rPr>
            </w:pPr>
            <w:r>
              <w:rPr>
                <w:rFonts w:ascii="仿宋_GB2312" w:hAnsi="仿宋_GB2312" w:eastAsia="仿宋_GB2312" w:cs="仿宋_GB2312"/>
              </w:rPr>
              <w:t>★</w:t>
            </w:r>
          </w:p>
        </w:tc>
        <w:tc>
          <w:tcPr>
            <w:tcW w:w="1495" w:type="dxa"/>
          </w:tcPr>
          <w:p w14:paraId="3DFD8336">
            <w:pPr>
              <w:pStyle w:val="107"/>
              <w:rPr>
                <w:rFonts w:hint="default"/>
              </w:rPr>
            </w:pPr>
            <w:r>
              <w:rPr>
                <w:rFonts w:ascii="仿宋_GB2312" w:hAnsi="仿宋_GB2312" w:eastAsia="仿宋_GB2312" w:cs="仿宋_GB2312"/>
              </w:rPr>
              <w:t>主要要求</w:t>
            </w:r>
          </w:p>
        </w:tc>
        <w:tc>
          <w:tcPr>
            <w:tcW w:w="5814" w:type="dxa"/>
          </w:tcPr>
          <w:p w14:paraId="419F77BF">
            <w:pPr>
              <w:pStyle w:val="107"/>
              <w:jc w:val="both"/>
              <w:outlineLvl w:val="1"/>
              <w:rPr>
                <w:rFonts w:hint="default"/>
              </w:rPr>
            </w:pPr>
            <w:r>
              <w:rPr>
                <w:rFonts w:ascii="仿宋_GB2312" w:hAnsi="仿宋_GB2312" w:eastAsia="仿宋_GB2312" w:cs="仿宋_GB2312"/>
                <w:b/>
                <w:sz w:val="24"/>
              </w:rPr>
              <w:t>基础管控业务库</w:t>
            </w:r>
          </w:p>
          <w:p w14:paraId="1DC1BF05">
            <w:pPr>
              <w:pStyle w:val="107"/>
              <w:ind w:firstLine="480"/>
              <w:jc w:val="both"/>
              <w:rPr>
                <w:rFonts w:hint="default"/>
              </w:rPr>
            </w:pPr>
            <w:r>
              <w:rPr>
                <w:rFonts w:ascii="仿宋_GB2312" w:hAnsi="仿宋_GB2312" w:eastAsia="仿宋_GB2312" w:cs="仿宋_GB2312"/>
                <w:sz w:val="24"/>
              </w:rPr>
              <w:t>整合、汇聚、共享公安内部和相关政务部门涉及派出所基础工作的数据资源，构建各类专题数据资源，为服务公安基础工作实战以及社会化服务提供数据支撑。</w:t>
            </w:r>
          </w:p>
          <w:p w14:paraId="2CC9D41F">
            <w:pPr>
              <w:pStyle w:val="107"/>
              <w:jc w:val="both"/>
              <w:outlineLvl w:val="2"/>
              <w:rPr>
                <w:rFonts w:hint="default"/>
              </w:rPr>
            </w:pPr>
            <w:r>
              <w:rPr>
                <w:rFonts w:ascii="仿宋_GB2312" w:hAnsi="仿宋_GB2312" w:eastAsia="仿宋_GB2312" w:cs="仿宋_GB2312"/>
                <w:b/>
                <w:sz w:val="24"/>
              </w:rPr>
              <w:t>1.1、数据</w:t>
            </w:r>
            <w:r>
              <w:rPr>
                <w:rFonts w:ascii="仿宋_GB2312" w:hAnsi="仿宋_GB2312" w:eastAsia="仿宋_GB2312" w:cs="仿宋_GB2312"/>
                <w:b/>
                <w:sz w:val="24"/>
                <w:lang w:eastAsia="zh-CN"/>
              </w:rPr>
              <w:t>汇聚接入要</w:t>
            </w:r>
            <w:r>
              <w:rPr>
                <w:rFonts w:ascii="仿宋_GB2312" w:hAnsi="仿宋_GB2312" w:eastAsia="仿宋_GB2312" w:cs="仿宋_GB2312"/>
                <w:b/>
                <w:sz w:val="24"/>
              </w:rPr>
              <w:t>求</w:t>
            </w:r>
          </w:p>
          <w:p w14:paraId="55DB70AB">
            <w:pPr>
              <w:pStyle w:val="107"/>
              <w:ind w:firstLine="480"/>
              <w:jc w:val="both"/>
              <w:rPr>
                <w:rFonts w:hint="default"/>
              </w:rPr>
            </w:pPr>
            <w:r>
              <w:rPr>
                <w:rFonts w:ascii="仿宋_GB2312" w:hAnsi="仿宋_GB2312" w:eastAsia="仿宋_GB2312" w:cs="仿宋_GB2312"/>
                <w:sz w:val="24"/>
              </w:rPr>
              <w:t>基于省公安厅行政许可范围，同步</w:t>
            </w:r>
            <w:r>
              <w:rPr>
                <w:rFonts w:ascii="仿宋_GB2312" w:hAnsi="仿宋_GB2312" w:eastAsia="仿宋_GB2312" w:cs="仿宋_GB2312"/>
                <w:sz w:val="24"/>
                <w:lang w:eastAsia="zh-CN"/>
              </w:rPr>
              <w:t>达州</w:t>
            </w:r>
            <w:r>
              <w:rPr>
                <w:rFonts w:ascii="仿宋_GB2312" w:hAnsi="仿宋_GB2312" w:eastAsia="仿宋_GB2312" w:cs="仿宋_GB2312"/>
                <w:sz w:val="24"/>
              </w:rPr>
              <w:t>本地区所属行政管辖范围内上级、本地、外部数据资源信息，包括户政、一标三实、ZDR、e治采、e码、智慧小区、川e医、“互联网+”业务服务等相关业务信息。</w:t>
            </w:r>
          </w:p>
          <w:p w14:paraId="5E7E2DEE">
            <w:pPr>
              <w:pStyle w:val="107"/>
              <w:ind w:firstLine="480"/>
              <w:jc w:val="both"/>
              <w:rPr>
                <w:rFonts w:hint="default"/>
              </w:rPr>
            </w:pPr>
            <w:r>
              <w:rPr>
                <w:rFonts w:ascii="仿宋_GB2312" w:hAnsi="仿宋_GB2312" w:eastAsia="仿宋_GB2312" w:cs="仿宋_GB2312"/>
                <w:sz w:val="24"/>
              </w:rPr>
              <w:t>各类业务数据接入需满足如下需求：</w:t>
            </w:r>
          </w:p>
          <w:p w14:paraId="29B4ED30">
            <w:pPr>
              <w:pStyle w:val="107"/>
              <w:ind w:firstLine="480"/>
              <w:jc w:val="both"/>
              <w:rPr>
                <w:rFonts w:hint="default"/>
              </w:rPr>
            </w:pPr>
            <w:r>
              <w:rPr>
                <w:rFonts w:ascii="仿宋_GB2312" w:hAnsi="仿宋_GB2312" w:eastAsia="仿宋_GB2312" w:cs="仿宋_GB2312"/>
                <w:sz w:val="24"/>
              </w:rPr>
              <w:t>1、省级下发数据</w:t>
            </w:r>
            <w:r>
              <w:rPr>
                <w:rFonts w:ascii="仿宋_GB2312" w:hAnsi="仿宋_GB2312" w:eastAsia="仿宋_GB2312" w:cs="仿宋_GB2312"/>
                <w:sz w:val="24"/>
                <w:lang w:eastAsia="zh-CN"/>
              </w:rPr>
              <w:t>以及达州市局协调到的多来源数据</w:t>
            </w:r>
            <w:r>
              <w:rPr>
                <w:rFonts w:ascii="仿宋_GB2312" w:hAnsi="仿宋_GB2312" w:eastAsia="仿宋_GB2312" w:cs="仿宋_GB2312"/>
                <w:sz w:val="24"/>
              </w:rPr>
              <w:t>接入，需实现对全量数据的初始化加载和增量数据的同步加载；</w:t>
            </w:r>
          </w:p>
          <w:p w14:paraId="1CFC093B">
            <w:pPr>
              <w:pStyle w:val="107"/>
              <w:ind w:firstLine="480"/>
              <w:jc w:val="both"/>
              <w:rPr>
                <w:rFonts w:hint="default"/>
              </w:rPr>
            </w:pPr>
            <w:r>
              <w:rPr>
                <w:rFonts w:ascii="仿宋_GB2312" w:hAnsi="仿宋_GB2312" w:eastAsia="仿宋_GB2312" w:cs="仿宋_GB2312"/>
                <w:sz w:val="24"/>
              </w:rPr>
              <w:t>2、需根据基础工作管理业务实际需要，基于业务场景，保障数据接入的时效性；</w:t>
            </w:r>
          </w:p>
          <w:p w14:paraId="0BFAD828">
            <w:pPr>
              <w:pStyle w:val="107"/>
              <w:ind w:firstLine="480"/>
              <w:jc w:val="both"/>
              <w:rPr>
                <w:rFonts w:hint="default"/>
              </w:rPr>
            </w:pPr>
            <w:r>
              <w:rPr>
                <w:rFonts w:ascii="仿宋_GB2312" w:hAnsi="仿宋_GB2312" w:eastAsia="仿宋_GB2312" w:cs="仿宋_GB2312"/>
                <w:sz w:val="24"/>
              </w:rPr>
              <w:t>3、需实现对接入数据监控、异常处理、数据对账、对账差异处理等工作机制，保障数据接入的完整性。</w:t>
            </w:r>
          </w:p>
          <w:p w14:paraId="0CE1A116">
            <w:pPr>
              <w:pStyle w:val="107"/>
              <w:ind w:firstLine="480"/>
              <w:jc w:val="both"/>
              <w:rPr>
                <w:rFonts w:ascii="仿宋_GB2312" w:hAnsi="仿宋_GB2312" w:eastAsia="仿宋_GB2312" w:cs="仿宋_GB2312"/>
                <w:sz w:val="24"/>
                <w:lang w:eastAsia="zh-CN"/>
              </w:rPr>
            </w:pPr>
            <w:r>
              <w:rPr>
                <w:rFonts w:ascii="仿宋_GB2312" w:hAnsi="仿宋_GB2312" w:eastAsia="仿宋_GB2312" w:cs="仿宋_GB2312"/>
                <w:sz w:val="24"/>
              </w:rPr>
              <w:t>4、需支持包括数据库表类数据、接口类数据、文件型数据等多来源不同结构数据的汇聚接入。</w:t>
            </w:r>
          </w:p>
          <w:p w14:paraId="77594FC9">
            <w:pPr>
              <w:pStyle w:val="107"/>
              <w:jc w:val="both"/>
              <w:outlineLvl w:val="2"/>
              <w:rPr>
                <w:rFonts w:hint="default"/>
                <w:lang w:eastAsia="zh-CN"/>
              </w:rPr>
            </w:pPr>
            <w:r>
              <w:rPr>
                <w:rFonts w:ascii="仿宋_GB2312" w:hAnsi="仿宋_GB2312" w:eastAsia="仿宋_GB2312" w:cs="仿宋_GB2312"/>
                <w:b/>
                <w:sz w:val="24"/>
              </w:rPr>
              <w:t>1.2、业务实战赋能模型</w:t>
            </w:r>
            <w:r>
              <w:rPr>
                <w:rFonts w:ascii="仿宋_GB2312" w:hAnsi="仿宋_GB2312" w:eastAsia="仿宋_GB2312" w:cs="仿宋_GB2312"/>
                <w:b/>
                <w:sz w:val="24"/>
                <w:lang w:eastAsia="zh-CN"/>
              </w:rPr>
              <w:t>（供参考，具体需与市局讨论定义）</w:t>
            </w:r>
          </w:p>
          <w:p w14:paraId="3856C975">
            <w:pPr>
              <w:pStyle w:val="107"/>
              <w:spacing w:after="60"/>
              <w:ind w:firstLine="241"/>
              <w:rPr>
                <w:rFonts w:hint="default"/>
              </w:rPr>
            </w:pPr>
            <w:r>
              <w:rPr>
                <w:rFonts w:ascii="仿宋_GB2312" w:hAnsi="仿宋_GB2312" w:eastAsia="仿宋_GB2312" w:cs="仿宋_GB2312"/>
                <w:b/>
                <w:sz w:val="24"/>
              </w:rPr>
              <w:t>（1）实有人口疑似新增模型</w:t>
            </w:r>
          </w:p>
          <w:tbl>
            <w:tblPr>
              <w:tblStyle w:val="3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91"/>
              <w:gridCol w:w="3897"/>
            </w:tblGrid>
            <w:tr w14:paraId="33363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8" w:type="dxa"/>
                  <w:tcBorders>
                    <w:top w:val="single" w:color="000000" w:sz="4" w:space="0"/>
                    <w:left w:val="single" w:color="000000" w:sz="4" w:space="0"/>
                    <w:bottom w:val="single" w:color="000000" w:sz="4" w:space="0"/>
                    <w:right w:val="single" w:color="000000" w:sz="4" w:space="0"/>
                  </w:tcBorders>
                  <w:shd w:val="clear" w:color="auto" w:fill="B2C7E6"/>
                  <w:tcMar>
                    <w:top w:w="0" w:type="dxa"/>
                    <w:left w:w="105" w:type="dxa"/>
                    <w:bottom w:w="0" w:type="dxa"/>
                    <w:right w:w="105" w:type="dxa"/>
                  </w:tcMar>
                </w:tcPr>
                <w:p w14:paraId="747B5582">
                  <w:pPr>
                    <w:pStyle w:val="107"/>
                    <w:jc w:val="center"/>
                    <w:rPr>
                      <w:rFonts w:hint="default"/>
                    </w:rPr>
                  </w:pPr>
                  <w:r>
                    <w:rPr>
                      <w:rFonts w:ascii="仿宋_GB2312" w:hAnsi="仿宋_GB2312" w:eastAsia="仿宋_GB2312" w:cs="仿宋_GB2312"/>
                      <w:b/>
                      <w:color w:val="000000"/>
                      <w:sz w:val="24"/>
                    </w:rPr>
                    <w:t>主题</w:t>
                  </w:r>
                </w:p>
              </w:tc>
              <w:tc>
                <w:tcPr>
                  <w:tcW w:w="3980" w:type="dxa"/>
                  <w:tcBorders>
                    <w:top w:val="single" w:color="000000" w:sz="4" w:space="0"/>
                    <w:left w:val="single" w:color="000000" w:sz="4" w:space="0"/>
                    <w:bottom w:val="single" w:color="000000" w:sz="4" w:space="0"/>
                    <w:right w:val="single" w:color="000000" w:sz="4" w:space="0"/>
                  </w:tcBorders>
                  <w:shd w:val="clear" w:color="auto" w:fill="B2C7E6"/>
                  <w:tcMar>
                    <w:top w:w="0" w:type="dxa"/>
                    <w:left w:w="105" w:type="dxa"/>
                    <w:bottom w:w="0" w:type="dxa"/>
                    <w:right w:w="105" w:type="dxa"/>
                  </w:tcMar>
                </w:tcPr>
                <w:p w14:paraId="3A8C4B6C">
                  <w:pPr>
                    <w:pStyle w:val="107"/>
                    <w:jc w:val="center"/>
                    <w:rPr>
                      <w:rFonts w:hint="default"/>
                    </w:rPr>
                  </w:pPr>
                  <w:r>
                    <w:rPr>
                      <w:rFonts w:ascii="仿宋_GB2312" w:hAnsi="仿宋_GB2312" w:eastAsia="仿宋_GB2312" w:cs="仿宋_GB2312"/>
                      <w:b/>
                      <w:color w:val="000000"/>
                      <w:sz w:val="24"/>
                    </w:rPr>
                    <w:t>模型名称</w:t>
                  </w:r>
                </w:p>
              </w:tc>
            </w:tr>
            <w:tr w14:paraId="1A3D0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E87010">
                  <w:pPr>
                    <w:pStyle w:val="107"/>
                    <w:rPr>
                      <w:rFonts w:hint="default"/>
                    </w:rPr>
                  </w:pPr>
                  <w:r>
                    <w:rPr>
                      <w:rFonts w:ascii="仿宋_GB2312" w:hAnsi="仿宋_GB2312" w:eastAsia="仿宋_GB2312" w:cs="仿宋_GB2312"/>
                      <w:color w:val="000000"/>
                      <w:sz w:val="24"/>
                    </w:rPr>
                    <w:t>实有人口疑似新增模型</w:t>
                  </w:r>
                </w:p>
              </w:tc>
              <w:tc>
                <w:tcPr>
                  <w:tcW w:w="398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1FDBB9">
                  <w:pPr>
                    <w:pStyle w:val="107"/>
                    <w:jc w:val="both"/>
                    <w:rPr>
                      <w:rFonts w:hint="default"/>
                    </w:rPr>
                  </w:pPr>
                  <w:r>
                    <w:rPr>
                      <w:rFonts w:ascii="仿宋_GB2312" w:hAnsi="仿宋_GB2312" w:eastAsia="仿宋_GB2312" w:cs="仿宋_GB2312"/>
                      <w:color w:val="000000"/>
                      <w:sz w:val="24"/>
                    </w:rPr>
                    <w:t>智慧小区满足新增规则模型</w:t>
                  </w:r>
                </w:p>
              </w:tc>
            </w:tr>
            <w:tr w14:paraId="3E135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44FB14">
                  <w:pPr>
                    <w:pStyle w:val="107"/>
                    <w:rPr>
                      <w:rFonts w:hint="default"/>
                    </w:rPr>
                  </w:pPr>
                  <w:r>
                    <w:rPr>
                      <w:rFonts w:ascii="仿宋_GB2312" w:hAnsi="仿宋_GB2312" w:eastAsia="仿宋_GB2312" w:cs="仿宋_GB2312"/>
                      <w:color w:val="000000"/>
                      <w:sz w:val="24"/>
                    </w:rPr>
                    <w:t>实有人口疑似新增模型</w:t>
                  </w:r>
                </w:p>
              </w:tc>
              <w:tc>
                <w:tcPr>
                  <w:tcW w:w="398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610BEC">
                  <w:pPr>
                    <w:pStyle w:val="107"/>
                    <w:jc w:val="both"/>
                    <w:rPr>
                      <w:rFonts w:hint="default"/>
                    </w:rPr>
                  </w:pPr>
                  <w:r>
                    <w:rPr>
                      <w:rFonts w:ascii="仿宋_GB2312" w:hAnsi="仿宋_GB2312" w:eastAsia="仿宋_GB2312" w:cs="仿宋_GB2312"/>
                      <w:color w:val="000000"/>
                      <w:sz w:val="24"/>
                    </w:rPr>
                    <w:t>同一地址存在一人居住两人以上户口满足新增规则模型</w:t>
                  </w:r>
                </w:p>
              </w:tc>
            </w:tr>
            <w:tr w14:paraId="4B001B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2BF193">
                  <w:pPr>
                    <w:pStyle w:val="107"/>
                    <w:rPr>
                      <w:rFonts w:hint="default"/>
                    </w:rPr>
                  </w:pPr>
                  <w:r>
                    <w:rPr>
                      <w:rFonts w:ascii="仿宋_GB2312" w:hAnsi="仿宋_GB2312" w:eastAsia="仿宋_GB2312" w:cs="仿宋_GB2312"/>
                      <w:color w:val="000000"/>
                      <w:sz w:val="24"/>
                    </w:rPr>
                    <w:t>实有人口疑似新增模型</w:t>
                  </w:r>
                </w:p>
              </w:tc>
              <w:tc>
                <w:tcPr>
                  <w:tcW w:w="398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DF5658">
                  <w:pPr>
                    <w:pStyle w:val="107"/>
                    <w:jc w:val="both"/>
                    <w:rPr>
                      <w:rFonts w:hint="default"/>
                    </w:rPr>
                  </w:pPr>
                  <w:r>
                    <w:rPr>
                      <w:rFonts w:ascii="仿宋_GB2312" w:hAnsi="仿宋_GB2312" w:eastAsia="仿宋_GB2312" w:cs="仿宋_GB2312"/>
                      <w:color w:val="000000"/>
                      <w:sz w:val="24"/>
                    </w:rPr>
                    <w:t>从业或学生人员无居住轨迹满足新增模型</w:t>
                  </w:r>
                </w:p>
              </w:tc>
            </w:tr>
          </w:tbl>
          <w:p w14:paraId="5E29EE6E">
            <w:pPr>
              <w:pStyle w:val="107"/>
              <w:spacing w:after="60"/>
              <w:ind w:firstLine="241"/>
              <w:rPr>
                <w:rFonts w:hint="default"/>
              </w:rPr>
            </w:pPr>
            <w:r>
              <w:rPr>
                <w:rFonts w:ascii="仿宋_GB2312" w:hAnsi="仿宋_GB2312" w:eastAsia="仿宋_GB2312" w:cs="仿宋_GB2312"/>
                <w:b/>
                <w:sz w:val="24"/>
              </w:rPr>
              <w:t>（2）实有人口疑似注销模型</w:t>
            </w:r>
          </w:p>
          <w:tbl>
            <w:tblPr>
              <w:tblStyle w:val="3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5"/>
              <w:gridCol w:w="3903"/>
            </w:tblGrid>
            <w:tr w14:paraId="6DE12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5" w:type="dxa"/>
                  <w:tcBorders>
                    <w:top w:val="single" w:color="000000" w:sz="4" w:space="0"/>
                    <w:left w:val="single" w:color="000000" w:sz="4" w:space="0"/>
                    <w:bottom w:val="single" w:color="000000" w:sz="4" w:space="0"/>
                    <w:right w:val="single" w:color="000000" w:sz="4" w:space="0"/>
                  </w:tcBorders>
                  <w:shd w:val="clear" w:color="auto" w:fill="B2C7E6"/>
                  <w:tcMar>
                    <w:top w:w="0" w:type="dxa"/>
                    <w:left w:w="105" w:type="dxa"/>
                    <w:bottom w:w="0" w:type="dxa"/>
                    <w:right w:w="105" w:type="dxa"/>
                  </w:tcMar>
                </w:tcPr>
                <w:p w14:paraId="09ACE222">
                  <w:pPr>
                    <w:pStyle w:val="107"/>
                    <w:jc w:val="center"/>
                    <w:rPr>
                      <w:rFonts w:hint="default"/>
                    </w:rPr>
                  </w:pPr>
                  <w:r>
                    <w:rPr>
                      <w:rFonts w:ascii="仿宋_GB2312" w:hAnsi="仿宋_GB2312" w:eastAsia="仿宋_GB2312" w:cs="仿宋_GB2312"/>
                      <w:b/>
                      <w:color w:val="000000"/>
                      <w:sz w:val="24"/>
                    </w:rPr>
                    <w:t>主题</w:t>
                  </w:r>
                </w:p>
              </w:tc>
              <w:tc>
                <w:tcPr>
                  <w:tcW w:w="3983" w:type="dxa"/>
                  <w:tcBorders>
                    <w:top w:val="single" w:color="000000" w:sz="4" w:space="0"/>
                    <w:left w:val="nil"/>
                    <w:bottom w:val="single" w:color="000000" w:sz="4" w:space="0"/>
                    <w:right w:val="single" w:color="000000" w:sz="4" w:space="0"/>
                  </w:tcBorders>
                  <w:shd w:val="clear" w:color="auto" w:fill="B2C7E6"/>
                  <w:tcMar>
                    <w:top w:w="0" w:type="dxa"/>
                    <w:left w:w="105" w:type="dxa"/>
                    <w:bottom w:w="0" w:type="dxa"/>
                    <w:right w:w="105" w:type="dxa"/>
                  </w:tcMar>
                </w:tcPr>
                <w:p w14:paraId="486BE29B">
                  <w:pPr>
                    <w:pStyle w:val="107"/>
                    <w:jc w:val="center"/>
                    <w:rPr>
                      <w:rFonts w:hint="default"/>
                    </w:rPr>
                  </w:pPr>
                  <w:r>
                    <w:rPr>
                      <w:rFonts w:ascii="仿宋_GB2312" w:hAnsi="仿宋_GB2312" w:eastAsia="仿宋_GB2312" w:cs="仿宋_GB2312"/>
                      <w:b/>
                      <w:color w:val="000000"/>
                      <w:sz w:val="24"/>
                    </w:rPr>
                    <w:t>模型名称</w:t>
                  </w:r>
                </w:p>
              </w:tc>
            </w:tr>
            <w:tr w14:paraId="115F0F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91BB07">
                  <w:pPr>
                    <w:pStyle w:val="107"/>
                    <w:rPr>
                      <w:rFonts w:hint="default"/>
                    </w:rPr>
                  </w:pPr>
                  <w:r>
                    <w:rPr>
                      <w:rFonts w:ascii="仿宋_GB2312" w:hAnsi="仿宋_GB2312" w:eastAsia="仿宋_GB2312" w:cs="仿宋_GB2312"/>
                      <w:color w:val="000000"/>
                      <w:sz w:val="24"/>
                    </w:rPr>
                    <w:t>实有人口疑似注销模型</w:t>
                  </w:r>
                </w:p>
              </w:tc>
              <w:tc>
                <w:tcPr>
                  <w:tcW w:w="3983" w:type="dxa"/>
                  <w:tcBorders>
                    <w:top w:val="nil"/>
                    <w:left w:val="nil"/>
                    <w:bottom w:val="single" w:color="000000" w:sz="4" w:space="0"/>
                    <w:right w:val="single" w:color="000000" w:sz="4" w:space="0"/>
                  </w:tcBorders>
                  <w:tcMar>
                    <w:top w:w="0" w:type="dxa"/>
                    <w:left w:w="105" w:type="dxa"/>
                    <w:bottom w:w="0" w:type="dxa"/>
                    <w:right w:w="105" w:type="dxa"/>
                  </w:tcMar>
                </w:tcPr>
                <w:p w14:paraId="5BC0E005">
                  <w:pPr>
                    <w:pStyle w:val="107"/>
                    <w:rPr>
                      <w:rFonts w:hint="default"/>
                    </w:rPr>
                  </w:pPr>
                  <w:r>
                    <w:rPr>
                      <w:rFonts w:ascii="仿宋_GB2312" w:hAnsi="仿宋_GB2312" w:eastAsia="仿宋_GB2312" w:cs="仿宋_GB2312"/>
                      <w:color w:val="000000"/>
                      <w:sz w:val="24"/>
                    </w:rPr>
                    <w:t>死亡未</w:t>
                  </w:r>
                  <w:r>
                    <w:rPr>
                      <w:rFonts w:ascii="仿宋_GB2312" w:hAnsi="仿宋_GB2312" w:eastAsia="仿宋_GB2312" w:cs="仿宋_GB2312"/>
                      <w:color w:val="000000"/>
                      <w:sz w:val="24"/>
                      <w:lang w:eastAsia="zh-CN"/>
                    </w:rPr>
                    <w:t>注销</w:t>
                  </w:r>
                  <w:r>
                    <w:rPr>
                      <w:rFonts w:ascii="仿宋_GB2312" w:hAnsi="仿宋_GB2312" w:eastAsia="仿宋_GB2312" w:cs="仿宋_GB2312"/>
                      <w:color w:val="000000"/>
                      <w:sz w:val="24"/>
                    </w:rPr>
                    <w:t>居住轨迹满足注销规则模型</w:t>
                  </w:r>
                </w:p>
              </w:tc>
            </w:tr>
            <w:tr w14:paraId="5C60B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F50D2B">
                  <w:pPr>
                    <w:pStyle w:val="107"/>
                    <w:rPr>
                      <w:rFonts w:hint="default"/>
                    </w:rPr>
                  </w:pPr>
                  <w:r>
                    <w:rPr>
                      <w:rFonts w:ascii="仿宋_GB2312" w:hAnsi="仿宋_GB2312" w:eastAsia="仿宋_GB2312" w:cs="仿宋_GB2312"/>
                      <w:color w:val="000000"/>
                      <w:sz w:val="24"/>
                    </w:rPr>
                    <w:t>实有人口疑似注销模型</w:t>
                  </w:r>
                </w:p>
              </w:tc>
              <w:tc>
                <w:tcPr>
                  <w:tcW w:w="3983" w:type="dxa"/>
                  <w:tcBorders>
                    <w:top w:val="nil"/>
                    <w:left w:val="nil"/>
                    <w:bottom w:val="single" w:color="000000" w:sz="4" w:space="0"/>
                    <w:right w:val="single" w:color="000000" w:sz="4" w:space="0"/>
                  </w:tcBorders>
                  <w:tcMar>
                    <w:top w:w="0" w:type="dxa"/>
                    <w:left w:w="105" w:type="dxa"/>
                    <w:bottom w:w="0" w:type="dxa"/>
                    <w:right w:w="105" w:type="dxa"/>
                  </w:tcMar>
                </w:tcPr>
                <w:p w14:paraId="0206DD34">
                  <w:pPr>
                    <w:pStyle w:val="107"/>
                    <w:rPr>
                      <w:rFonts w:hint="default"/>
                    </w:rPr>
                  </w:pPr>
                  <w:r>
                    <w:rPr>
                      <w:rFonts w:ascii="仿宋_GB2312" w:hAnsi="仿宋_GB2312" w:eastAsia="仿宋_GB2312" w:cs="仿宋_GB2312"/>
                      <w:color w:val="000000"/>
                      <w:sz w:val="24"/>
                    </w:rPr>
                    <w:t>出国留学人员居住轨迹满足注销规则模型</w:t>
                  </w:r>
                </w:p>
              </w:tc>
            </w:tr>
            <w:tr w14:paraId="66D40F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8B6CD2">
                  <w:pPr>
                    <w:pStyle w:val="107"/>
                    <w:rPr>
                      <w:rFonts w:hint="default"/>
                    </w:rPr>
                  </w:pPr>
                  <w:r>
                    <w:rPr>
                      <w:rFonts w:ascii="仿宋_GB2312" w:hAnsi="仿宋_GB2312" w:eastAsia="仿宋_GB2312" w:cs="仿宋_GB2312"/>
                      <w:color w:val="000000"/>
                      <w:sz w:val="24"/>
                    </w:rPr>
                    <w:t>实有人口疑似注销模型</w:t>
                  </w:r>
                </w:p>
              </w:tc>
              <w:tc>
                <w:tcPr>
                  <w:tcW w:w="3983" w:type="dxa"/>
                  <w:tcBorders>
                    <w:top w:val="nil"/>
                    <w:left w:val="nil"/>
                    <w:bottom w:val="single" w:color="000000" w:sz="4" w:space="0"/>
                    <w:right w:val="single" w:color="000000" w:sz="4" w:space="0"/>
                  </w:tcBorders>
                  <w:tcMar>
                    <w:top w:w="0" w:type="dxa"/>
                    <w:left w:w="105" w:type="dxa"/>
                    <w:bottom w:w="0" w:type="dxa"/>
                    <w:right w:w="105" w:type="dxa"/>
                  </w:tcMar>
                </w:tcPr>
                <w:p w14:paraId="50DA6EA8">
                  <w:pPr>
                    <w:pStyle w:val="107"/>
                    <w:rPr>
                      <w:rFonts w:hint="default"/>
                    </w:rPr>
                  </w:pPr>
                  <w:r>
                    <w:rPr>
                      <w:rFonts w:ascii="仿宋_GB2312" w:hAnsi="仿宋_GB2312" w:eastAsia="仿宋_GB2312" w:cs="仿宋_GB2312"/>
                      <w:color w:val="000000"/>
                      <w:sz w:val="24"/>
                    </w:rPr>
                    <w:t>迁（流）出市外人员居住轨迹满足注销规则模型</w:t>
                  </w:r>
                </w:p>
              </w:tc>
            </w:tr>
          </w:tbl>
          <w:p w14:paraId="7075C7B4">
            <w:pPr>
              <w:pStyle w:val="107"/>
              <w:spacing w:after="60"/>
              <w:ind w:firstLine="241"/>
              <w:rPr>
                <w:rFonts w:hint="default"/>
              </w:rPr>
            </w:pPr>
            <w:r>
              <w:rPr>
                <w:rFonts w:ascii="仿宋_GB2312" w:hAnsi="仿宋_GB2312" w:eastAsia="仿宋_GB2312" w:cs="仿宋_GB2312"/>
                <w:b/>
                <w:sz w:val="24"/>
              </w:rPr>
              <w:t>（3）预警研判模型</w:t>
            </w:r>
          </w:p>
          <w:tbl>
            <w:tblPr>
              <w:tblStyle w:val="3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8"/>
              <w:gridCol w:w="3895"/>
            </w:tblGrid>
            <w:tr w14:paraId="6BBA0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single" w:color="000000" w:sz="4" w:space="0"/>
                    <w:left w:val="single" w:color="000000" w:sz="4" w:space="0"/>
                    <w:bottom w:val="single" w:color="000000" w:sz="4" w:space="0"/>
                    <w:right w:val="single" w:color="000000" w:sz="4" w:space="0"/>
                  </w:tcBorders>
                  <w:shd w:val="clear" w:color="auto" w:fill="B2C7E6"/>
                  <w:tcMar>
                    <w:top w:w="0" w:type="dxa"/>
                    <w:left w:w="105" w:type="dxa"/>
                    <w:bottom w:w="0" w:type="dxa"/>
                    <w:right w:w="105" w:type="dxa"/>
                  </w:tcMar>
                </w:tcPr>
                <w:p w14:paraId="717B3515">
                  <w:pPr>
                    <w:pStyle w:val="107"/>
                    <w:jc w:val="center"/>
                    <w:rPr>
                      <w:rFonts w:hint="default"/>
                    </w:rPr>
                  </w:pPr>
                  <w:r>
                    <w:rPr>
                      <w:rFonts w:ascii="仿宋_GB2312" w:hAnsi="仿宋_GB2312" w:eastAsia="仿宋_GB2312" w:cs="仿宋_GB2312"/>
                      <w:b/>
                      <w:sz w:val="24"/>
                    </w:rPr>
                    <w:t>主题</w:t>
                  </w:r>
                </w:p>
              </w:tc>
              <w:tc>
                <w:tcPr>
                  <w:tcW w:w="3895" w:type="dxa"/>
                  <w:tcBorders>
                    <w:top w:val="single" w:color="000000" w:sz="4" w:space="0"/>
                    <w:left w:val="single" w:color="000000" w:sz="4" w:space="0"/>
                    <w:bottom w:val="single" w:color="000000" w:sz="4" w:space="0"/>
                    <w:right w:val="single" w:color="000000" w:sz="4" w:space="0"/>
                  </w:tcBorders>
                  <w:shd w:val="clear" w:color="auto" w:fill="B2C7E6"/>
                  <w:tcMar>
                    <w:top w:w="0" w:type="dxa"/>
                    <w:left w:w="105" w:type="dxa"/>
                    <w:bottom w:w="0" w:type="dxa"/>
                    <w:right w:w="105" w:type="dxa"/>
                  </w:tcMar>
                </w:tcPr>
                <w:p w14:paraId="1EB047AA">
                  <w:pPr>
                    <w:pStyle w:val="107"/>
                    <w:jc w:val="center"/>
                    <w:rPr>
                      <w:rFonts w:hint="default"/>
                    </w:rPr>
                  </w:pPr>
                  <w:r>
                    <w:rPr>
                      <w:rFonts w:ascii="仿宋_GB2312" w:hAnsi="仿宋_GB2312" w:eastAsia="仿宋_GB2312" w:cs="仿宋_GB2312"/>
                      <w:b/>
                      <w:sz w:val="24"/>
                    </w:rPr>
                    <w:t>模型名称</w:t>
                  </w:r>
                </w:p>
              </w:tc>
            </w:tr>
            <w:tr w14:paraId="22C64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C25877">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C8BB4E">
                  <w:pPr>
                    <w:pStyle w:val="107"/>
                    <w:rPr>
                      <w:rFonts w:hint="default"/>
                    </w:rPr>
                  </w:pPr>
                  <w:r>
                    <w:rPr>
                      <w:rFonts w:ascii="仿宋_GB2312" w:hAnsi="仿宋_GB2312" w:eastAsia="仿宋_GB2312" w:cs="仿宋_GB2312"/>
                      <w:color w:val="000000"/>
                      <w:sz w:val="24"/>
                    </w:rPr>
                    <w:t>人员聚集模型</w:t>
                  </w:r>
                </w:p>
              </w:tc>
            </w:tr>
            <w:tr w14:paraId="574018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69B27D">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F125B2">
                  <w:pPr>
                    <w:pStyle w:val="107"/>
                    <w:rPr>
                      <w:rFonts w:hint="default"/>
                    </w:rPr>
                  </w:pPr>
                  <w:r>
                    <w:rPr>
                      <w:rFonts w:ascii="仿宋_GB2312" w:hAnsi="仿宋_GB2312" w:eastAsia="仿宋_GB2312" w:cs="仿宋_GB2312"/>
                      <w:color w:val="000000"/>
                      <w:sz w:val="24"/>
                    </w:rPr>
                    <w:t>人员活跃模型</w:t>
                  </w:r>
                </w:p>
              </w:tc>
            </w:tr>
            <w:tr w14:paraId="14C33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E6697B">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698294">
                  <w:pPr>
                    <w:pStyle w:val="107"/>
                    <w:rPr>
                      <w:rFonts w:hint="default"/>
                    </w:rPr>
                  </w:pPr>
                  <w:r>
                    <w:rPr>
                      <w:rFonts w:ascii="仿宋_GB2312" w:hAnsi="仿宋_GB2312" w:eastAsia="仿宋_GB2312" w:cs="仿宋_GB2312"/>
                      <w:color w:val="000000"/>
                      <w:sz w:val="24"/>
                    </w:rPr>
                    <w:t>多次矛盾纠纷模型</w:t>
                  </w:r>
                </w:p>
              </w:tc>
            </w:tr>
            <w:tr w14:paraId="7DC40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BBB45D">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031831">
                  <w:pPr>
                    <w:pStyle w:val="107"/>
                    <w:rPr>
                      <w:rFonts w:hint="default"/>
                    </w:rPr>
                  </w:pPr>
                  <w:r>
                    <w:rPr>
                      <w:rFonts w:ascii="仿宋_GB2312" w:hAnsi="仿宋_GB2312" w:eastAsia="仿宋_GB2312" w:cs="仿宋_GB2312"/>
                      <w:color w:val="000000"/>
                      <w:sz w:val="24"/>
                    </w:rPr>
                    <w:t>人户分离模型</w:t>
                  </w:r>
                </w:p>
              </w:tc>
            </w:tr>
            <w:tr w14:paraId="7C64F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965CC8">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7220E5">
                  <w:pPr>
                    <w:pStyle w:val="107"/>
                    <w:rPr>
                      <w:rFonts w:hint="default"/>
                    </w:rPr>
                  </w:pPr>
                  <w:r>
                    <w:rPr>
                      <w:rFonts w:ascii="仿宋_GB2312" w:hAnsi="仿宋_GB2312" w:eastAsia="仿宋_GB2312" w:cs="仿宋_GB2312"/>
                      <w:color w:val="000000"/>
                      <w:sz w:val="24"/>
                    </w:rPr>
                    <w:t>XMSF未满五年人员核查模型</w:t>
                  </w:r>
                </w:p>
              </w:tc>
            </w:tr>
            <w:tr w14:paraId="033B6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C6FEDA">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2BCBEF">
                  <w:pPr>
                    <w:pStyle w:val="107"/>
                    <w:rPr>
                      <w:rFonts w:hint="default"/>
                    </w:rPr>
                  </w:pPr>
                  <w:r>
                    <w:rPr>
                      <w:rFonts w:ascii="仿宋_GB2312" w:hAnsi="仿宋_GB2312" w:eastAsia="仿宋_GB2312" w:cs="仿宋_GB2312"/>
                      <w:color w:val="000000"/>
                      <w:sz w:val="24"/>
                    </w:rPr>
                    <w:t>严重JSB患者核查模型</w:t>
                  </w:r>
                </w:p>
              </w:tc>
            </w:tr>
            <w:tr w14:paraId="27EFD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2092A2">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A5FD37">
                  <w:pPr>
                    <w:pStyle w:val="107"/>
                    <w:rPr>
                      <w:rFonts w:hint="default"/>
                    </w:rPr>
                  </w:pPr>
                  <w:r>
                    <w:rPr>
                      <w:rFonts w:ascii="仿宋_GB2312" w:hAnsi="仿宋_GB2312" w:eastAsia="仿宋_GB2312" w:cs="仿宋_GB2312"/>
                      <w:color w:val="000000"/>
                      <w:sz w:val="24"/>
                    </w:rPr>
                    <w:t>矛盾纠纷3次以上涉警情人员核查模型</w:t>
                  </w:r>
                </w:p>
              </w:tc>
            </w:tr>
            <w:tr w14:paraId="67EFE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5D2383">
                  <w:pPr>
                    <w:pStyle w:val="107"/>
                    <w:rPr>
                      <w:rFonts w:hint="default"/>
                    </w:rPr>
                  </w:pPr>
                  <w:r>
                    <w:rPr>
                      <w:rFonts w:ascii="仿宋_GB2312" w:hAnsi="仿宋_GB2312" w:eastAsia="仿宋_GB2312" w:cs="仿宋_GB2312"/>
                      <w:color w:val="000000"/>
                      <w:sz w:val="24"/>
                    </w:rPr>
                    <w:t>预警研判模型</w:t>
                  </w:r>
                </w:p>
              </w:tc>
              <w:tc>
                <w:tcPr>
                  <w:tcW w:w="38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282A69">
                  <w:pPr>
                    <w:pStyle w:val="107"/>
                    <w:rPr>
                      <w:rFonts w:hint="default"/>
                    </w:rPr>
                  </w:pPr>
                  <w:r>
                    <w:rPr>
                      <w:rFonts w:ascii="仿宋_GB2312" w:hAnsi="仿宋_GB2312" w:eastAsia="仿宋_GB2312" w:cs="仿宋_GB2312"/>
                      <w:color w:val="000000"/>
                      <w:sz w:val="24"/>
                    </w:rPr>
                    <w:t>严重JSB患者涉警情核查模型</w:t>
                  </w:r>
                </w:p>
              </w:tc>
            </w:tr>
          </w:tbl>
          <w:p w14:paraId="0C0173CA">
            <w:pPr>
              <w:pStyle w:val="107"/>
              <w:jc w:val="both"/>
              <w:outlineLvl w:val="1"/>
              <w:rPr>
                <w:rFonts w:ascii="仿宋_GB2312" w:hAnsi="仿宋_GB2312" w:eastAsia="仿宋_GB2312" w:cs="仿宋_GB2312"/>
                <w:b/>
                <w:sz w:val="24"/>
                <w:lang w:eastAsia="zh-CN"/>
              </w:rPr>
            </w:pPr>
            <w:r>
              <w:rPr>
                <w:rFonts w:ascii="仿宋_GB2312" w:hAnsi="仿宋_GB2312" w:eastAsia="仿宋_GB2312" w:cs="仿宋_GB2312"/>
                <w:b/>
                <w:sz w:val="24"/>
                <w:lang w:eastAsia="zh-CN"/>
              </w:rPr>
              <w:t>1.3、四川e码对接要求</w:t>
            </w:r>
          </w:p>
          <w:p w14:paraId="68C3C28C">
            <w:pPr>
              <w:pStyle w:val="107"/>
              <w:ind w:firstLine="480"/>
              <w:jc w:val="both"/>
              <w:rPr>
                <w:rFonts w:hint="default" w:ascii="仿宋_GB2312" w:hAnsi="仿宋_GB2312" w:eastAsia="仿宋_GB2312" w:cs="仿宋_GB2312"/>
                <w:sz w:val="24"/>
              </w:rPr>
            </w:pPr>
            <w:r>
              <w:rPr>
                <w:rFonts w:ascii="仿宋_GB2312" w:hAnsi="仿宋_GB2312" w:eastAsia="仿宋_GB2312" w:cs="仿宋_GB2312"/>
                <w:sz w:val="24"/>
              </w:rPr>
              <w:t>稳定提供地址解析及URL重定向服务，通过四川</w:t>
            </w:r>
            <w:r>
              <w:rPr>
                <w:rFonts w:hint="default" w:ascii="仿宋_GB2312" w:hAnsi="仿宋_GB2312" w:eastAsia="仿宋_GB2312" w:cs="仿宋_GB2312"/>
                <w:sz w:val="24"/>
              </w:rPr>
              <w:t>e</w:t>
            </w:r>
            <w:r>
              <w:rPr>
                <w:rFonts w:ascii="仿宋_GB2312" w:hAnsi="仿宋_GB2312" w:eastAsia="仿宋_GB2312" w:cs="仿宋_GB2312"/>
                <w:sz w:val="24"/>
              </w:rPr>
              <w:t>码小程序跳转达州二维码门牌系统。</w:t>
            </w:r>
          </w:p>
          <w:p w14:paraId="21104635">
            <w:pPr>
              <w:pStyle w:val="107"/>
              <w:jc w:val="both"/>
              <w:outlineLvl w:val="1"/>
              <w:rPr>
                <w:rFonts w:ascii="仿宋_GB2312" w:hAnsi="仿宋_GB2312" w:eastAsia="仿宋_GB2312" w:cs="仿宋_GB2312"/>
                <w:b/>
                <w:sz w:val="24"/>
                <w:lang w:eastAsia="zh-CN"/>
              </w:rPr>
            </w:pPr>
            <w:r>
              <w:rPr>
                <w:rFonts w:ascii="仿宋_GB2312" w:hAnsi="仿宋_GB2312" w:eastAsia="仿宋_GB2312" w:cs="仿宋_GB2312"/>
                <w:b/>
                <w:sz w:val="24"/>
                <w:lang w:eastAsia="zh-CN"/>
              </w:rPr>
              <w:t>1.4、标准地址码生产要求</w:t>
            </w:r>
          </w:p>
          <w:p w14:paraId="05663D2C">
            <w:pPr>
              <w:pStyle w:val="107"/>
              <w:ind w:firstLine="480"/>
              <w:jc w:val="both"/>
              <w:rPr>
                <w:rFonts w:ascii="仿宋_GB2312" w:hAnsi="仿宋_GB2312" w:eastAsia="仿宋_GB2312" w:cs="仿宋_GB2312"/>
                <w:sz w:val="24"/>
                <w:lang w:eastAsia="zh-CN"/>
              </w:rPr>
            </w:pPr>
            <w:r>
              <w:rPr>
                <w:rFonts w:ascii="仿宋_GB2312" w:hAnsi="仿宋_GB2312" w:eastAsia="仿宋_GB2312" w:cs="仿宋_GB2312"/>
                <w:sz w:val="24"/>
              </w:rPr>
              <w:t>每日对新增或调整变化的地址，提供标准地址二维码生成、下发至达州市局的服务，形成常态化的二维码动态生成、获取机制。</w:t>
            </w:r>
          </w:p>
          <w:p w14:paraId="24C93C0D">
            <w:pPr>
              <w:pStyle w:val="107"/>
              <w:jc w:val="both"/>
              <w:outlineLvl w:val="1"/>
              <w:rPr>
                <w:lang w:eastAsia="zh-CN"/>
              </w:rPr>
            </w:pPr>
            <w:r>
              <w:rPr>
                <w:rFonts w:ascii="仿宋_GB2312" w:hAnsi="仿宋_GB2312" w:eastAsia="仿宋_GB2312" w:cs="仿宋_GB2312"/>
                <w:b/>
                <w:sz w:val="24"/>
                <w:lang w:eastAsia="zh-CN"/>
              </w:rPr>
              <w:t>1.5</w:t>
            </w:r>
            <w:r>
              <w:rPr>
                <w:rFonts w:ascii="仿宋_GB2312" w:hAnsi="仿宋_GB2312" w:eastAsia="仿宋_GB2312" w:cs="仿宋_GB2312"/>
                <w:b/>
                <w:sz w:val="24"/>
              </w:rPr>
              <w:t>、</w:t>
            </w:r>
            <w:r>
              <w:rPr>
                <w:rFonts w:ascii="仿宋_GB2312" w:hAnsi="仿宋_GB2312" w:eastAsia="仿宋_GB2312" w:cs="仿宋_GB2312"/>
                <w:b/>
                <w:sz w:val="24"/>
                <w:lang w:eastAsia="zh-CN"/>
              </w:rPr>
              <w:t>可靠性稳定性</w:t>
            </w:r>
            <w:r>
              <w:rPr>
                <w:rFonts w:ascii="仿宋_GB2312" w:hAnsi="仿宋_GB2312" w:eastAsia="仿宋_GB2312" w:cs="仿宋_GB2312"/>
                <w:b/>
                <w:sz w:val="24"/>
              </w:rPr>
              <w:t>要求</w:t>
            </w:r>
          </w:p>
          <w:p w14:paraId="19338EBD">
            <w:pPr>
              <w:pStyle w:val="107"/>
              <w:ind w:firstLine="480"/>
              <w:jc w:val="both"/>
              <w:rPr>
                <w:lang w:eastAsia="zh-CN"/>
              </w:rPr>
            </w:pPr>
            <w:r>
              <w:rPr>
                <w:rFonts w:ascii="仿宋_GB2312" w:hAnsi="仿宋_GB2312" w:eastAsia="仿宋_GB2312" w:cs="仿宋_GB2312"/>
                <w:sz w:val="24"/>
              </w:rPr>
              <w:t>为保证数据接收和更新的可靠</w:t>
            </w:r>
            <w:r>
              <w:rPr>
                <w:rFonts w:ascii="仿宋_GB2312" w:hAnsi="仿宋_GB2312" w:eastAsia="仿宋_GB2312" w:cs="仿宋_GB2312"/>
                <w:sz w:val="24"/>
                <w:lang w:eastAsia="zh-CN"/>
              </w:rPr>
              <w:t>稳定</w:t>
            </w:r>
            <w:r>
              <w:rPr>
                <w:rFonts w:ascii="仿宋_GB2312" w:hAnsi="仿宋_GB2312" w:eastAsia="仿宋_GB2312" w:cs="仿宋_GB2312"/>
                <w:sz w:val="24"/>
              </w:rPr>
              <w:t>运行，及时发现和处理异常状况，数据接收和更新应提供运行状态持续监视跟踪和异常、故障告警功能，同时应配备具有相应服务能力的人员确保及时响应和处理数据复制异常，保障</w:t>
            </w:r>
            <w:r>
              <w:rPr>
                <w:rFonts w:ascii="仿宋_GB2312" w:hAnsi="仿宋_GB2312" w:eastAsia="仿宋_GB2312" w:cs="仿宋_GB2312"/>
                <w:sz w:val="24"/>
                <w:lang w:eastAsia="zh-CN"/>
              </w:rPr>
              <w:t>数据的完整性及时性</w:t>
            </w:r>
            <w:r>
              <w:rPr>
                <w:rFonts w:ascii="仿宋_GB2312" w:hAnsi="仿宋_GB2312" w:eastAsia="仿宋_GB2312" w:cs="仿宋_GB2312"/>
                <w:sz w:val="24"/>
              </w:rPr>
              <w:t>。</w:t>
            </w:r>
          </w:p>
          <w:p w14:paraId="69F7B995">
            <w:pPr>
              <w:pStyle w:val="107"/>
              <w:jc w:val="both"/>
              <w:outlineLvl w:val="0"/>
              <w:rPr>
                <w:rFonts w:hint="default"/>
              </w:rPr>
            </w:pPr>
            <w:r>
              <w:rPr>
                <w:rFonts w:ascii="仿宋_GB2312" w:hAnsi="仿宋_GB2312" w:eastAsia="仿宋_GB2312" w:cs="仿宋_GB2312"/>
                <w:b/>
                <w:sz w:val="24"/>
                <w:lang w:eastAsia="zh-CN"/>
              </w:rPr>
              <w:t>1.6</w:t>
            </w:r>
            <w:r>
              <w:rPr>
                <w:rFonts w:ascii="仿宋_GB2312" w:hAnsi="仿宋_GB2312" w:eastAsia="仿宋_GB2312" w:cs="仿宋_GB2312"/>
                <w:b/>
                <w:sz w:val="24"/>
              </w:rPr>
              <w:t>、</w:t>
            </w:r>
            <w:r>
              <w:rPr>
                <w:rFonts w:ascii="仿宋_GB2312" w:hAnsi="仿宋_GB2312" w:eastAsia="仿宋_GB2312" w:cs="仿宋_GB2312"/>
                <w:b/>
                <w:sz w:val="24"/>
                <w:lang w:eastAsia="zh-CN"/>
              </w:rPr>
              <w:t>服务期内</w:t>
            </w:r>
            <w:r>
              <w:rPr>
                <w:rFonts w:ascii="仿宋_GB2312" w:hAnsi="仿宋_GB2312" w:eastAsia="仿宋_GB2312" w:cs="仿宋_GB2312"/>
                <w:b/>
                <w:sz w:val="24"/>
              </w:rPr>
              <w:t>运行维护要求</w:t>
            </w:r>
          </w:p>
          <w:p w14:paraId="5F97698F">
            <w:pPr>
              <w:pStyle w:val="107"/>
              <w:ind w:firstLine="480"/>
              <w:jc w:val="both"/>
              <w:rPr>
                <w:rFonts w:hint="default"/>
              </w:rPr>
            </w:pPr>
            <w:r>
              <w:rPr>
                <w:rFonts w:ascii="仿宋_GB2312" w:hAnsi="仿宋_GB2312" w:eastAsia="仿宋_GB2312" w:cs="仿宋_GB2312"/>
                <w:sz w:val="24"/>
              </w:rPr>
              <w:t>服务期</w:t>
            </w:r>
            <w:r>
              <w:rPr>
                <w:rFonts w:ascii="仿宋_GB2312" w:hAnsi="仿宋_GB2312" w:eastAsia="仿宋_GB2312" w:cs="仿宋_GB2312"/>
                <w:sz w:val="24"/>
                <w:lang w:eastAsia="zh-CN"/>
              </w:rPr>
              <w:t>3</w:t>
            </w:r>
            <w:r>
              <w:rPr>
                <w:rFonts w:ascii="仿宋_GB2312" w:hAnsi="仿宋_GB2312" w:eastAsia="仿宋_GB2312" w:cs="仿宋_GB2312"/>
                <w:sz w:val="24"/>
              </w:rPr>
              <w:t>年，需要保障提供服务的安全、稳定、高效，整体运维服务包含服务环境的日常维护、安全保障等。</w:t>
            </w:r>
          </w:p>
          <w:p w14:paraId="4EB98A62">
            <w:pPr>
              <w:pStyle w:val="107"/>
              <w:ind w:firstLine="480"/>
              <w:jc w:val="both"/>
              <w:rPr>
                <w:rFonts w:hint="default"/>
              </w:rPr>
            </w:pPr>
            <w:r>
              <w:rPr>
                <w:rFonts w:ascii="仿宋_GB2312" w:hAnsi="仿宋_GB2312" w:eastAsia="仿宋_GB2312" w:cs="仿宋_GB2312"/>
                <w:sz w:val="24"/>
              </w:rPr>
              <w:t>服务方式包含电话、传真、邮件等方式。服务响应时间为7*24小时响应，一般故障4小时内解决，重大问题不能超过2天。</w:t>
            </w:r>
          </w:p>
          <w:p w14:paraId="3EFEBFF9">
            <w:pPr>
              <w:pStyle w:val="107"/>
              <w:ind w:firstLine="480"/>
              <w:jc w:val="both"/>
              <w:rPr>
                <w:rFonts w:hint="default"/>
              </w:rPr>
            </w:pPr>
            <w:r>
              <w:rPr>
                <w:rFonts w:ascii="仿宋_GB2312" w:hAnsi="仿宋_GB2312" w:eastAsia="仿宋_GB2312" w:cs="仿宋_GB2312"/>
                <w:sz w:val="24"/>
              </w:rPr>
              <w:t>要求服务团队人员手机24小时开机，保证能及时接收到采购人的需求；所有的需求由专人管理，日常确认检查所有用户服务需求在规定时限范围内被成功关闭；对于所有已经关闭的服务请求事项，安排专人进行回访，对服务质量进行交叉检查，保障服务质量。</w:t>
            </w:r>
          </w:p>
          <w:p w14:paraId="4E177C49">
            <w:pPr>
              <w:pStyle w:val="107"/>
              <w:jc w:val="both"/>
              <w:outlineLvl w:val="0"/>
              <w:rPr>
                <w:rFonts w:hint="default"/>
              </w:rPr>
            </w:pPr>
            <w:r>
              <w:rPr>
                <w:rFonts w:ascii="仿宋_GB2312" w:hAnsi="仿宋_GB2312" w:eastAsia="仿宋_GB2312" w:cs="仿宋_GB2312"/>
                <w:b/>
                <w:sz w:val="24"/>
                <w:lang w:eastAsia="zh-CN"/>
              </w:rPr>
              <w:t>1.7</w:t>
            </w:r>
            <w:r>
              <w:rPr>
                <w:rFonts w:ascii="仿宋_GB2312" w:hAnsi="仿宋_GB2312" w:eastAsia="仿宋_GB2312" w:cs="仿宋_GB2312"/>
                <w:b/>
                <w:sz w:val="24"/>
              </w:rPr>
              <w:t>、系统部署要求</w:t>
            </w:r>
          </w:p>
          <w:p w14:paraId="7607EBA3">
            <w:pPr>
              <w:pStyle w:val="107"/>
              <w:ind w:firstLine="480"/>
              <w:jc w:val="both"/>
              <w:rPr>
                <w:rFonts w:hint="default"/>
              </w:rPr>
            </w:pPr>
            <w:r>
              <w:rPr>
                <w:rFonts w:ascii="仿宋_GB2312" w:hAnsi="仿宋_GB2312" w:eastAsia="仿宋_GB2312" w:cs="仿宋_GB2312"/>
                <w:sz w:val="24"/>
              </w:rPr>
              <w:t>根据国家信创的相关政策要求，本项目采用国产信创设备建设，部署于警务云环境，数据库选用兼容mysql、postgre的国产数据库，具体数据库以信创云提供的数据库为准。</w:t>
            </w:r>
          </w:p>
          <w:p w14:paraId="28E7B45E">
            <w:pPr>
              <w:pStyle w:val="107"/>
              <w:jc w:val="both"/>
              <w:outlineLvl w:val="0"/>
              <w:rPr>
                <w:rFonts w:hint="default"/>
              </w:rPr>
            </w:pPr>
            <w:r>
              <w:rPr>
                <w:rFonts w:ascii="仿宋_GB2312" w:hAnsi="仿宋_GB2312" w:eastAsia="仿宋_GB2312" w:cs="仿宋_GB2312"/>
                <w:b/>
                <w:sz w:val="24"/>
                <w:lang w:eastAsia="zh-CN"/>
              </w:rPr>
              <w:t>1.8</w:t>
            </w:r>
            <w:r>
              <w:rPr>
                <w:rFonts w:ascii="仿宋_GB2312" w:hAnsi="仿宋_GB2312" w:eastAsia="仿宋_GB2312" w:cs="仿宋_GB2312"/>
                <w:b/>
                <w:sz w:val="24"/>
              </w:rPr>
              <w:t>、安全要求</w:t>
            </w:r>
          </w:p>
          <w:p w14:paraId="6A4944FB">
            <w:pPr>
              <w:pStyle w:val="107"/>
              <w:ind w:firstLine="480"/>
              <w:jc w:val="both"/>
              <w:rPr>
                <w:rFonts w:hint="default"/>
              </w:rPr>
            </w:pPr>
            <w:r>
              <w:rPr>
                <w:rFonts w:ascii="仿宋_GB2312" w:hAnsi="仿宋_GB2312" w:eastAsia="仿宋_GB2312" w:cs="仿宋_GB2312"/>
                <w:sz w:val="24"/>
              </w:rPr>
              <w:t>应严格遵循国家网络安全相关政策法规和标准规范要求，按照同步规划、同步建设，同步运行的安全防护“三同步原则”，采取必要的技术防护手段和管理措施，构建完善的网络安全保障体系，对信息系统和重要数据进行安全防护，防范攻击、病毒、篡改、瘫痪、泄密等网络安全事件，确保信息系统和数据的保密性、完整性和可用性。</w:t>
            </w:r>
          </w:p>
        </w:tc>
      </w:tr>
    </w:tbl>
    <w:p w14:paraId="694818F1">
      <w:pPr>
        <w:pStyle w:val="3"/>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五、拟汇聚数据资源清单</w:t>
      </w:r>
    </w:p>
    <w:p w14:paraId="16CF1874">
      <w:pPr>
        <w:pStyle w:val="12"/>
        <w:spacing w:line="360" w:lineRule="auto"/>
        <w:ind w:firstLine="480"/>
      </w:pPr>
      <w:r>
        <w:rPr>
          <w:rFonts w:hint="eastAsia"/>
        </w:rPr>
        <w:t>目前户籍人口数据已通过备份资源库回流至达州公安局本地，其他类数据需市局向总队申请行政许可。</w:t>
      </w:r>
    </w:p>
    <w:p w14:paraId="33851917">
      <w:pPr>
        <w:pStyle w:val="12"/>
        <w:spacing w:line="360" w:lineRule="auto"/>
        <w:ind w:firstLine="480"/>
      </w:pPr>
      <w:r>
        <w:rPr>
          <w:rFonts w:hint="eastAsia"/>
        </w:rPr>
        <w:t>数据资源汇聚省级数据目录如下表：</w:t>
      </w:r>
    </w:p>
    <w:tbl>
      <w:tblPr>
        <w:tblStyle w:val="32"/>
        <w:tblW w:w="8611" w:type="dxa"/>
        <w:tblInd w:w="98" w:type="dxa"/>
        <w:tblLayout w:type="fixed"/>
        <w:tblCellMar>
          <w:top w:w="0" w:type="dxa"/>
          <w:left w:w="108" w:type="dxa"/>
          <w:bottom w:w="0" w:type="dxa"/>
          <w:right w:w="108" w:type="dxa"/>
        </w:tblCellMar>
      </w:tblPr>
      <w:tblGrid>
        <w:gridCol w:w="908"/>
        <w:gridCol w:w="1951"/>
        <w:gridCol w:w="5752"/>
      </w:tblGrid>
      <w:tr w14:paraId="6298DDC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262FACA">
            <w:pPr>
              <w:pStyle w:val="12"/>
              <w:spacing w:line="360" w:lineRule="auto"/>
              <w:ind w:firstLine="0" w:firstLineChars="0"/>
              <w:jc w:val="center"/>
              <w:rPr>
                <w:b/>
                <w:bCs/>
                <w:lang w:val="en-US"/>
              </w:rPr>
            </w:pPr>
            <w:r>
              <w:rPr>
                <w:rFonts w:hint="eastAsia"/>
                <w:b/>
                <w:bCs/>
                <w:lang w:val="en-US"/>
              </w:rPr>
              <w:t>序号</w:t>
            </w:r>
          </w:p>
        </w:tc>
        <w:tc>
          <w:tcPr>
            <w:tcW w:w="1951" w:type="dxa"/>
            <w:tcBorders>
              <w:top w:val="single" w:color="auto" w:sz="4" w:space="0"/>
              <w:left w:val="single" w:color="auto" w:sz="4" w:space="0"/>
              <w:bottom w:val="single" w:color="auto" w:sz="4" w:space="0"/>
              <w:right w:val="single" w:color="auto" w:sz="4" w:space="0"/>
            </w:tcBorders>
            <w:noWrap/>
            <w:vAlign w:val="center"/>
          </w:tcPr>
          <w:p w14:paraId="1A3BDC8B">
            <w:pPr>
              <w:pStyle w:val="12"/>
              <w:spacing w:line="360" w:lineRule="auto"/>
              <w:ind w:firstLine="0" w:firstLineChars="0"/>
              <w:jc w:val="center"/>
              <w:rPr>
                <w:b/>
                <w:bCs/>
                <w:lang w:val="en-US"/>
              </w:rPr>
            </w:pPr>
            <w:r>
              <w:rPr>
                <w:rFonts w:hint="eastAsia"/>
                <w:b/>
                <w:bCs/>
                <w:lang w:val="en-US"/>
              </w:rPr>
              <w:t>业务域</w:t>
            </w:r>
          </w:p>
        </w:tc>
        <w:tc>
          <w:tcPr>
            <w:tcW w:w="5752" w:type="dxa"/>
            <w:tcBorders>
              <w:top w:val="single" w:color="auto" w:sz="4" w:space="0"/>
              <w:left w:val="single" w:color="auto" w:sz="4" w:space="0"/>
              <w:bottom w:val="single" w:color="auto" w:sz="4" w:space="0"/>
              <w:right w:val="single" w:color="auto" w:sz="4" w:space="0"/>
            </w:tcBorders>
            <w:noWrap/>
            <w:vAlign w:val="center"/>
          </w:tcPr>
          <w:p w14:paraId="05888D14">
            <w:pPr>
              <w:pStyle w:val="12"/>
              <w:spacing w:line="360" w:lineRule="auto"/>
              <w:ind w:firstLine="0" w:firstLineChars="0"/>
              <w:jc w:val="center"/>
              <w:rPr>
                <w:b/>
                <w:bCs/>
                <w:lang w:val="en-US"/>
              </w:rPr>
            </w:pPr>
            <w:r>
              <w:rPr>
                <w:rFonts w:hint="eastAsia"/>
                <w:b/>
                <w:bCs/>
                <w:lang w:val="en-US"/>
              </w:rPr>
              <w:t>信息名称</w:t>
            </w:r>
          </w:p>
        </w:tc>
      </w:tr>
      <w:tr w14:paraId="7BE9BC2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D8201C1">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1F89FB6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B7E009A">
            <w:pPr>
              <w:pStyle w:val="12"/>
              <w:spacing w:line="360" w:lineRule="auto"/>
              <w:ind w:firstLine="0" w:firstLineChars="0"/>
              <w:jc w:val="center"/>
              <w:rPr>
                <w:lang w:val="en-US"/>
              </w:rPr>
            </w:pPr>
            <w:r>
              <w:rPr>
                <w:rFonts w:hint="eastAsia"/>
                <w:lang w:val="en-US"/>
              </w:rPr>
              <w:t>户籍人口基本信息</w:t>
            </w:r>
          </w:p>
        </w:tc>
      </w:tr>
      <w:tr w14:paraId="3AAE608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0E51F4E">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00EED11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4D7824B">
            <w:pPr>
              <w:pStyle w:val="12"/>
              <w:spacing w:line="360" w:lineRule="auto"/>
              <w:ind w:firstLine="0" w:firstLineChars="0"/>
              <w:jc w:val="center"/>
              <w:rPr>
                <w:lang w:val="en-US"/>
              </w:rPr>
            </w:pPr>
            <w:r>
              <w:rPr>
                <w:rFonts w:hint="eastAsia"/>
                <w:lang w:val="en-US"/>
              </w:rPr>
              <w:t>户籍人口基本信息历史信息</w:t>
            </w:r>
          </w:p>
        </w:tc>
      </w:tr>
      <w:tr w14:paraId="370D98B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EB9BB7D">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465A76D6">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78DD413">
            <w:pPr>
              <w:pStyle w:val="12"/>
              <w:spacing w:line="360" w:lineRule="auto"/>
              <w:ind w:firstLine="0" w:firstLineChars="0"/>
              <w:jc w:val="center"/>
              <w:rPr>
                <w:lang w:val="en-US"/>
              </w:rPr>
            </w:pPr>
            <w:r>
              <w:rPr>
                <w:rFonts w:hint="eastAsia"/>
                <w:lang w:val="en-US"/>
              </w:rPr>
              <w:t>户信息</w:t>
            </w:r>
          </w:p>
        </w:tc>
      </w:tr>
      <w:tr w14:paraId="3BDB96D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FA7BC8F">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00F96FE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C469C00">
            <w:pPr>
              <w:pStyle w:val="12"/>
              <w:spacing w:line="360" w:lineRule="auto"/>
              <w:ind w:firstLine="0" w:firstLineChars="0"/>
              <w:jc w:val="center"/>
              <w:rPr>
                <w:lang w:val="en-US"/>
              </w:rPr>
            </w:pPr>
            <w:r>
              <w:rPr>
                <w:rFonts w:hint="eastAsia"/>
                <w:lang w:val="en-US"/>
              </w:rPr>
              <w:t>户成员变动信息</w:t>
            </w:r>
          </w:p>
        </w:tc>
      </w:tr>
      <w:tr w14:paraId="7C4D4C3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236E8F5">
            <w:pPr>
              <w:pStyle w:val="12"/>
              <w:spacing w:line="360" w:lineRule="auto"/>
              <w:ind w:firstLine="0" w:firstLineChars="0"/>
              <w:jc w:val="center"/>
              <w:rPr>
                <w:lang w:val="en-US"/>
              </w:rPr>
            </w:pPr>
            <w:r>
              <w:rPr>
                <w:rFonts w:hint="eastAsia"/>
                <w:lang w:val="en-US"/>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3F93EEF2">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942A1FE">
            <w:pPr>
              <w:pStyle w:val="12"/>
              <w:spacing w:line="360" w:lineRule="auto"/>
              <w:ind w:firstLine="0" w:firstLineChars="0"/>
              <w:jc w:val="center"/>
              <w:rPr>
                <w:lang w:val="en-US"/>
              </w:rPr>
            </w:pPr>
            <w:r>
              <w:rPr>
                <w:rFonts w:hint="eastAsia"/>
                <w:lang w:val="en-US"/>
              </w:rPr>
              <w:t>出生登记信息</w:t>
            </w:r>
          </w:p>
        </w:tc>
      </w:tr>
      <w:tr w14:paraId="0CDA8CC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C71A3A3">
            <w:pPr>
              <w:pStyle w:val="12"/>
              <w:spacing w:line="360" w:lineRule="auto"/>
              <w:ind w:firstLine="0" w:firstLineChars="0"/>
              <w:jc w:val="center"/>
              <w:rPr>
                <w:lang w:val="en-US"/>
              </w:rPr>
            </w:pPr>
            <w:r>
              <w:rPr>
                <w:rFonts w:hint="eastAsia"/>
                <w:lang w:val="en-US"/>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6E9F6CF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5244E3E">
            <w:pPr>
              <w:pStyle w:val="12"/>
              <w:spacing w:line="360" w:lineRule="auto"/>
              <w:ind w:firstLine="0" w:firstLineChars="0"/>
              <w:jc w:val="center"/>
              <w:rPr>
                <w:lang w:val="en-US"/>
              </w:rPr>
            </w:pPr>
            <w:r>
              <w:rPr>
                <w:rFonts w:hint="eastAsia"/>
                <w:lang w:val="en-US"/>
              </w:rPr>
              <w:t>漏登人口补录信息</w:t>
            </w:r>
          </w:p>
        </w:tc>
      </w:tr>
      <w:tr w14:paraId="19E8E49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75833B8">
            <w:pPr>
              <w:pStyle w:val="12"/>
              <w:spacing w:line="360" w:lineRule="auto"/>
              <w:ind w:firstLine="0" w:firstLineChars="0"/>
              <w:jc w:val="center"/>
              <w:rPr>
                <w:lang w:val="en-US"/>
              </w:rPr>
            </w:pPr>
            <w:r>
              <w:rPr>
                <w:rFonts w:hint="eastAsia"/>
                <w:lang w:val="en-US"/>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4DC4E9D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64CC331">
            <w:pPr>
              <w:pStyle w:val="12"/>
              <w:spacing w:line="360" w:lineRule="auto"/>
              <w:ind w:firstLine="0" w:firstLineChars="0"/>
              <w:jc w:val="center"/>
              <w:rPr>
                <w:lang w:val="en-US"/>
              </w:rPr>
            </w:pPr>
            <w:r>
              <w:rPr>
                <w:rFonts w:hint="eastAsia"/>
                <w:lang w:val="en-US"/>
              </w:rPr>
              <w:t>迁（划）入信息</w:t>
            </w:r>
          </w:p>
        </w:tc>
      </w:tr>
      <w:tr w14:paraId="5C59B01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696AB75">
            <w:pPr>
              <w:pStyle w:val="12"/>
              <w:spacing w:line="360" w:lineRule="auto"/>
              <w:ind w:firstLine="0" w:firstLineChars="0"/>
              <w:jc w:val="center"/>
              <w:rPr>
                <w:lang w:val="en-US"/>
              </w:rPr>
            </w:pPr>
            <w:r>
              <w:rPr>
                <w:rFonts w:hint="eastAsia"/>
                <w:lang w:val="en-US"/>
              </w:rPr>
              <w:t>8</w:t>
            </w:r>
          </w:p>
        </w:tc>
        <w:tc>
          <w:tcPr>
            <w:tcW w:w="1951" w:type="dxa"/>
            <w:tcBorders>
              <w:top w:val="single" w:color="auto" w:sz="4" w:space="0"/>
              <w:left w:val="single" w:color="auto" w:sz="4" w:space="0"/>
              <w:bottom w:val="single" w:color="auto" w:sz="4" w:space="0"/>
              <w:right w:val="single" w:color="auto" w:sz="4" w:space="0"/>
            </w:tcBorders>
            <w:noWrap/>
            <w:vAlign w:val="center"/>
          </w:tcPr>
          <w:p w14:paraId="2D3C743B">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343D547">
            <w:pPr>
              <w:pStyle w:val="12"/>
              <w:spacing w:line="360" w:lineRule="auto"/>
              <w:ind w:firstLine="0" w:firstLineChars="0"/>
              <w:jc w:val="center"/>
              <w:rPr>
                <w:lang w:val="en-US"/>
              </w:rPr>
            </w:pPr>
            <w:r>
              <w:rPr>
                <w:rFonts w:hint="eastAsia"/>
                <w:lang w:val="en-US"/>
              </w:rPr>
              <w:t>国外、港澳台回来定居及加入中国国籍落户信息</w:t>
            </w:r>
          </w:p>
        </w:tc>
      </w:tr>
      <w:tr w14:paraId="2DCFAB3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7C5AED6">
            <w:pPr>
              <w:pStyle w:val="12"/>
              <w:spacing w:line="360" w:lineRule="auto"/>
              <w:ind w:firstLine="0" w:firstLineChars="0"/>
              <w:jc w:val="center"/>
              <w:rPr>
                <w:lang w:val="en-US"/>
              </w:rPr>
            </w:pPr>
            <w:r>
              <w:rPr>
                <w:rFonts w:hint="eastAsia"/>
                <w:lang w:val="en-US"/>
              </w:rPr>
              <w:t>9</w:t>
            </w:r>
          </w:p>
        </w:tc>
        <w:tc>
          <w:tcPr>
            <w:tcW w:w="1951" w:type="dxa"/>
            <w:tcBorders>
              <w:top w:val="single" w:color="auto" w:sz="4" w:space="0"/>
              <w:left w:val="single" w:color="auto" w:sz="4" w:space="0"/>
              <w:bottom w:val="single" w:color="auto" w:sz="4" w:space="0"/>
              <w:right w:val="single" w:color="auto" w:sz="4" w:space="0"/>
            </w:tcBorders>
            <w:noWrap/>
            <w:vAlign w:val="center"/>
          </w:tcPr>
          <w:p w14:paraId="75D12CF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4B70F37">
            <w:pPr>
              <w:pStyle w:val="12"/>
              <w:spacing w:line="360" w:lineRule="auto"/>
              <w:ind w:firstLine="0" w:firstLineChars="0"/>
              <w:jc w:val="center"/>
              <w:rPr>
                <w:lang w:val="en-US"/>
              </w:rPr>
            </w:pPr>
            <w:r>
              <w:rPr>
                <w:rFonts w:hint="eastAsia"/>
                <w:lang w:val="en-US"/>
              </w:rPr>
              <w:t>退伍转业落户信息</w:t>
            </w:r>
          </w:p>
        </w:tc>
      </w:tr>
      <w:tr w14:paraId="2D96E1C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2E7342C">
            <w:pPr>
              <w:pStyle w:val="12"/>
              <w:spacing w:line="360" w:lineRule="auto"/>
              <w:ind w:firstLine="0" w:firstLineChars="0"/>
              <w:jc w:val="center"/>
              <w:rPr>
                <w:lang w:val="en-US"/>
              </w:rPr>
            </w:pPr>
            <w:r>
              <w:rPr>
                <w:rFonts w:hint="eastAsia"/>
                <w:lang w:val="en-US"/>
              </w:rPr>
              <w:t>10</w:t>
            </w:r>
          </w:p>
        </w:tc>
        <w:tc>
          <w:tcPr>
            <w:tcW w:w="1951" w:type="dxa"/>
            <w:tcBorders>
              <w:top w:val="single" w:color="auto" w:sz="4" w:space="0"/>
              <w:left w:val="single" w:color="auto" w:sz="4" w:space="0"/>
              <w:bottom w:val="single" w:color="auto" w:sz="4" w:space="0"/>
              <w:right w:val="single" w:color="auto" w:sz="4" w:space="0"/>
            </w:tcBorders>
            <w:noWrap/>
            <w:vAlign w:val="center"/>
          </w:tcPr>
          <w:p w14:paraId="4AC9266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1D2C331">
            <w:pPr>
              <w:pStyle w:val="12"/>
              <w:spacing w:line="360" w:lineRule="auto"/>
              <w:ind w:firstLine="0" w:firstLineChars="0"/>
              <w:jc w:val="center"/>
              <w:rPr>
                <w:lang w:val="en-US"/>
              </w:rPr>
            </w:pPr>
            <w:r>
              <w:rPr>
                <w:rFonts w:hint="eastAsia"/>
                <w:lang w:val="en-US"/>
              </w:rPr>
              <w:t>刑释解教落户信息</w:t>
            </w:r>
          </w:p>
        </w:tc>
      </w:tr>
      <w:tr w14:paraId="7387B81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05F7060">
            <w:pPr>
              <w:pStyle w:val="12"/>
              <w:spacing w:line="360" w:lineRule="auto"/>
              <w:ind w:firstLine="0" w:firstLineChars="0"/>
              <w:jc w:val="center"/>
              <w:rPr>
                <w:lang w:val="en-US"/>
              </w:rPr>
            </w:pPr>
            <w:r>
              <w:rPr>
                <w:rFonts w:hint="eastAsia"/>
                <w:lang w:val="en-US"/>
              </w:rPr>
              <w:t>11</w:t>
            </w:r>
          </w:p>
        </w:tc>
        <w:tc>
          <w:tcPr>
            <w:tcW w:w="1951" w:type="dxa"/>
            <w:tcBorders>
              <w:top w:val="single" w:color="auto" w:sz="4" w:space="0"/>
              <w:left w:val="single" w:color="auto" w:sz="4" w:space="0"/>
              <w:bottom w:val="single" w:color="auto" w:sz="4" w:space="0"/>
              <w:right w:val="single" w:color="auto" w:sz="4" w:space="0"/>
            </w:tcBorders>
            <w:noWrap/>
            <w:vAlign w:val="center"/>
          </w:tcPr>
          <w:p w14:paraId="3866BC6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855ED91">
            <w:pPr>
              <w:pStyle w:val="12"/>
              <w:spacing w:line="360" w:lineRule="auto"/>
              <w:ind w:firstLine="0" w:firstLineChars="0"/>
              <w:jc w:val="center"/>
              <w:rPr>
                <w:lang w:val="en-US"/>
              </w:rPr>
            </w:pPr>
            <w:r>
              <w:rPr>
                <w:rFonts w:hint="eastAsia"/>
                <w:lang w:val="en-US"/>
              </w:rPr>
              <w:t>失踪人员寻回恢复户口信息</w:t>
            </w:r>
          </w:p>
        </w:tc>
      </w:tr>
      <w:tr w14:paraId="70461C6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8ADC064">
            <w:pPr>
              <w:pStyle w:val="12"/>
              <w:spacing w:line="360" w:lineRule="auto"/>
              <w:ind w:firstLine="0" w:firstLineChars="0"/>
              <w:jc w:val="center"/>
              <w:rPr>
                <w:lang w:val="en-US"/>
              </w:rPr>
            </w:pPr>
            <w:r>
              <w:rPr>
                <w:rFonts w:hint="eastAsia"/>
                <w:lang w:val="en-US"/>
              </w:rPr>
              <w:t>12</w:t>
            </w:r>
          </w:p>
        </w:tc>
        <w:tc>
          <w:tcPr>
            <w:tcW w:w="1951" w:type="dxa"/>
            <w:tcBorders>
              <w:top w:val="single" w:color="auto" w:sz="4" w:space="0"/>
              <w:left w:val="single" w:color="auto" w:sz="4" w:space="0"/>
              <w:bottom w:val="single" w:color="auto" w:sz="4" w:space="0"/>
              <w:right w:val="single" w:color="auto" w:sz="4" w:space="0"/>
            </w:tcBorders>
            <w:noWrap/>
            <w:vAlign w:val="center"/>
          </w:tcPr>
          <w:p w14:paraId="7CBA902B">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C39CBA4">
            <w:pPr>
              <w:pStyle w:val="12"/>
              <w:spacing w:line="360" w:lineRule="auto"/>
              <w:ind w:firstLine="0" w:firstLineChars="0"/>
              <w:jc w:val="center"/>
              <w:rPr>
                <w:lang w:val="en-US"/>
              </w:rPr>
            </w:pPr>
            <w:r>
              <w:rPr>
                <w:rFonts w:hint="eastAsia"/>
                <w:lang w:val="en-US"/>
              </w:rPr>
              <w:t>死亡注销户口信息</w:t>
            </w:r>
          </w:p>
        </w:tc>
      </w:tr>
      <w:tr w14:paraId="45E99617">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CBBB238">
            <w:pPr>
              <w:pStyle w:val="12"/>
              <w:spacing w:line="360" w:lineRule="auto"/>
              <w:ind w:firstLine="0" w:firstLineChars="0"/>
              <w:jc w:val="center"/>
              <w:rPr>
                <w:lang w:val="en-US"/>
              </w:rPr>
            </w:pPr>
            <w:r>
              <w:rPr>
                <w:rFonts w:hint="eastAsia"/>
                <w:lang w:val="en-US"/>
              </w:rPr>
              <w:t>13</w:t>
            </w:r>
          </w:p>
        </w:tc>
        <w:tc>
          <w:tcPr>
            <w:tcW w:w="1951" w:type="dxa"/>
            <w:tcBorders>
              <w:top w:val="single" w:color="auto" w:sz="4" w:space="0"/>
              <w:left w:val="single" w:color="auto" w:sz="4" w:space="0"/>
              <w:bottom w:val="single" w:color="auto" w:sz="4" w:space="0"/>
              <w:right w:val="single" w:color="auto" w:sz="4" w:space="0"/>
            </w:tcBorders>
            <w:noWrap/>
            <w:vAlign w:val="center"/>
          </w:tcPr>
          <w:p w14:paraId="57B0E74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8A5A64C">
            <w:pPr>
              <w:pStyle w:val="12"/>
              <w:spacing w:line="360" w:lineRule="auto"/>
              <w:ind w:firstLine="0" w:firstLineChars="0"/>
              <w:jc w:val="center"/>
              <w:rPr>
                <w:lang w:val="en-US"/>
              </w:rPr>
            </w:pPr>
            <w:r>
              <w:rPr>
                <w:rFonts w:hint="eastAsia"/>
                <w:lang w:val="en-US"/>
              </w:rPr>
              <w:t>失踪注销户口信息</w:t>
            </w:r>
          </w:p>
        </w:tc>
      </w:tr>
      <w:tr w14:paraId="4831E2FB">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D2FBA16">
            <w:pPr>
              <w:pStyle w:val="12"/>
              <w:spacing w:line="360" w:lineRule="auto"/>
              <w:ind w:firstLine="0" w:firstLineChars="0"/>
              <w:jc w:val="center"/>
              <w:rPr>
                <w:lang w:val="en-US"/>
              </w:rPr>
            </w:pPr>
            <w:r>
              <w:rPr>
                <w:rFonts w:hint="eastAsia"/>
                <w:lang w:val="en-US"/>
              </w:rPr>
              <w:t>14</w:t>
            </w:r>
          </w:p>
        </w:tc>
        <w:tc>
          <w:tcPr>
            <w:tcW w:w="1951" w:type="dxa"/>
            <w:tcBorders>
              <w:top w:val="single" w:color="auto" w:sz="4" w:space="0"/>
              <w:left w:val="single" w:color="auto" w:sz="4" w:space="0"/>
              <w:bottom w:val="single" w:color="auto" w:sz="4" w:space="0"/>
              <w:right w:val="single" w:color="auto" w:sz="4" w:space="0"/>
            </w:tcBorders>
            <w:noWrap/>
            <w:vAlign w:val="center"/>
          </w:tcPr>
          <w:p w14:paraId="1B02ADA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0CC49A3">
            <w:pPr>
              <w:pStyle w:val="12"/>
              <w:spacing w:line="360" w:lineRule="auto"/>
              <w:ind w:firstLine="0" w:firstLineChars="0"/>
              <w:jc w:val="center"/>
              <w:rPr>
                <w:lang w:val="en-US"/>
              </w:rPr>
            </w:pPr>
            <w:r>
              <w:rPr>
                <w:rFonts w:hint="eastAsia"/>
                <w:lang w:val="en-US"/>
              </w:rPr>
              <w:t>出国境定居注销户口信息</w:t>
            </w:r>
          </w:p>
        </w:tc>
      </w:tr>
      <w:tr w14:paraId="5F16F70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CDD9F2F">
            <w:pPr>
              <w:pStyle w:val="12"/>
              <w:spacing w:line="360" w:lineRule="auto"/>
              <w:ind w:firstLine="0" w:firstLineChars="0"/>
              <w:jc w:val="center"/>
              <w:rPr>
                <w:lang w:val="en-US"/>
              </w:rPr>
            </w:pPr>
            <w:r>
              <w:rPr>
                <w:rFonts w:hint="eastAsia"/>
                <w:lang w:val="en-US"/>
              </w:rPr>
              <w:t>15</w:t>
            </w:r>
          </w:p>
        </w:tc>
        <w:tc>
          <w:tcPr>
            <w:tcW w:w="1951" w:type="dxa"/>
            <w:tcBorders>
              <w:top w:val="single" w:color="auto" w:sz="4" w:space="0"/>
              <w:left w:val="single" w:color="auto" w:sz="4" w:space="0"/>
              <w:bottom w:val="single" w:color="auto" w:sz="4" w:space="0"/>
              <w:right w:val="single" w:color="auto" w:sz="4" w:space="0"/>
            </w:tcBorders>
            <w:noWrap/>
            <w:vAlign w:val="center"/>
          </w:tcPr>
          <w:p w14:paraId="1D30AC69">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F5305EB">
            <w:pPr>
              <w:pStyle w:val="12"/>
              <w:spacing w:line="360" w:lineRule="auto"/>
              <w:ind w:firstLine="0" w:firstLineChars="0"/>
              <w:jc w:val="center"/>
              <w:rPr>
                <w:lang w:val="en-US"/>
              </w:rPr>
            </w:pPr>
            <w:r>
              <w:rPr>
                <w:rFonts w:hint="eastAsia"/>
                <w:lang w:val="en-US"/>
              </w:rPr>
              <w:t>迁（划）出信息</w:t>
            </w:r>
          </w:p>
        </w:tc>
      </w:tr>
      <w:tr w14:paraId="1EBCE7A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F101F6A">
            <w:pPr>
              <w:pStyle w:val="12"/>
              <w:spacing w:line="360" w:lineRule="auto"/>
              <w:ind w:firstLine="0" w:firstLineChars="0"/>
              <w:jc w:val="center"/>
              <w:rPr>
                <w:lang w:val="en-US"/>
              </w:rPr>
            </w:pPr>
            <w:r>
              <w:rPr>
                <w:rFonts w:hint="eastAsia"/>
                <w:lang w:val="en-US"/>
              </w:rPr>
              <w:t>16</w:t>
            </w:r>
          </w:p>
        </w:tc>
        <w:tc>
          <w:tcPr>
            <w:tcW w:w="1951" w:type="dxa"/>
            <w:tcBorders>
              <w:top w:val="single" w:color="auto" w:sz="4" w:space="0"/>
              <w:left w:val="single" w:color="auto" w:sz="4" w:space="0"/>
              <w:bottom w:val="single" w:color="auto" w:sz="4" w:space="0"/>
              <w:right w:val="single" w:color="auto" w:sz="4" w:space="0"/>
            </w:tcBorders>
            <w:noWrap/>
            <w:vAlign w:val="center"/>
          </w:tcPr>
          <w:p w14:paraId="7891E4B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00158EB">
            <w:pPr>
              <w:pStyle w:val="12"/>
              <w:spacing w:line="360" w:lineRule="auto"/>
              <w:ind w:firstLine="0" w:firstLineChars="0"/>
              <w:jc w:val="center"/>
              <w:rPr>
                <w:lang w:val="en-US"/>
              </w:rPr>
            </w:pPr>
            <w:r>
              <w:rPr>
                <w:rFonts w:hint="eastAsia"/>
                <w:lang w:val="en-US"/>
              </w:rPr>
              <w:t>参军服兵役注销户口信息</w:t>
            </w:r>
          </w:p>
        </w:tc>
      </w:tr>
      <w:tr w14:paraId="7FA4A87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00F683A">
            <w:pPr>
              <w:pStyle w:val="12"/>
              <w:spacing w:line="360" w:lineRule="auto"/>
              <w:ind w:firstLine="0" w:firstLineChars="0"/>
              <w:jc w:val="center"/>
              <w:rPr>
                <w:lang w:val="en-US"/>
              </w:rPr>
            </w:pPr>
            <w:r>
              <w:rPr>
                <w:rFonts w:hint="eastAsia"/>
                <w:lang w:val="en-US"/>
              </w:rPr>
              <w:t>17</w:t>
            </w:r>
          </w:p>
        </w:tc>
        <w:tc>
          <w:tcPr>
            <w:tcW w:w="1951" w:type="dxa"/>
            <w:tcBorders>
              <w:top w:val="single" w:color="auto" w:sz="4" w:space="0"/>
              <w:left w:val="single" w:color="auto" w:sz="4" w:space="0"/>
              <w:bottom w:val="single" w:color="auto" w:sz="4" w:space="0"/>
              <w:right w:val="single" w:color="auto" w:sz="4" w:space="0"/>
            </w:tcBorders>
            <w:noWrap/>
            <w:vAlign w:val="center"/>
          </w:tcPr>
          <w:p w14:paraId="7A1E574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9063ED0">
            <w:pPr>
              <w:pStyle w:val="12"/>
              <w:spacing w:line="360" w:lineRule="auto"/>
              <w:ind w:firstLine="0" w:firstLineChars="0"/>
              <w:jc w:val="center"/>
              <w:rPr>
                <w:lang w:val="en-US"/>
              </w:rPr>
            </w:pPr>
            <w:r>
              <w:rPr>
                <w:rFonts w:hint="eastAsia"/>
                <w:lang w:val="en-US"/>
              </w:rPr>
              <w:t>重登、误登注销户口信息</w:t>
            </w:r>
          </w:p>
        </w:tc>
      </w:tr>
      <w:tr w14:paraId="4F7C93E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AE00DFC">
            <w:pPr>
              <w:pStyle w:val="12"/>
              <w:spacing w:line="360" w:lineRule="auto"/>
              <w:ind w:firstLine="0" w:firstLineChars="0"/>
              <w:jc w:val="center"/>
              <w:rPr>
                <w:lang w:val="en-US"/>
              </w:rPr>
            </w:pPr>
            <w:r>
              <w:rPr>
                <w:rFonts w:hint="eastAsia"/>
                <w:lang w:val="en-US"/>
              </w:rPr>
              <w:t>18</w:t>
            </w:r>
          </w:p>
        </w:tc>
        <w:tc>
          <w:tcPr>
            <w:tcW w:w="1951" w:type="dxa"/>
            <w:tcBorders>
              <w:top w:val="single" w:color="auto" w:sz="4" w:space="0"/>
              <w:left w:val="single" w:color="auto" w:sz="4" w:space="0"/>
              <w:bottom w:val="single" w:color="auto" w:sz="4" w:space="0"/>
              <w:right w:val="single" w:color="auto" w:sz="4" w:space="0"/>
            </w:tcBorders>
            <w:noWrap/>
            <w:vAlign w:val="center"/>
          </w:tcPr>
          <w:p w14:paraId="3085694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9244520">
            <w:pPr>
              <w:pStyle w:val="12"/>
              <w:spacing w:line="360" w:lineRule="auto"/>
              <w:ind w:firstLine="0" w:firstLineChars="0"/>
              <w:jc w:val="center"/>
              <w:rPr>
                <w:lang w:val="en-US"/>
              </w:rPr>
            </w:pPr>
            <w:r>
              <w:rPr>
                <w:rFonts w:hint="eastAsia"/>
                <w:lang w:val="en-US"/>
              </w:rPr>
              <w:t>住址变动信息</w:t>
            </w:r>
          </w:p>
        </w:tc>
      </w:tr>
      <w:tr w14:paraId="754B51B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943A085">
            <w:pPr>
              <w:pStyle w:val="12"/>
              <w:spacing w:line="360" w:lineRule="auto"/>
              <w:ind w:firstLine="0" w:firstLineChars="0"/>
              <w:jc w:val="center"/>
              <w:rPr>
                <w:lang w:val="en-US"/>
              </w:rPr>
            </w:pPr>
            <w:r>
              <w:rPr>
                <w:rFonts w:hint="eastAsia"/>
                <w:lang w:val="en-US"/>
              </w:rPr>
              <w:t>19</w:t>
            </w:r>
          </w:p>
        </w:tc>
        <w:tc>
          <w:tcPr>
            <w:tcW w:w="1951" w:type="dxa"/>
            <w:tcBorders>
              <w:top w:val="single" w:color="auto" w:sz="4" w:space="0"/>
              <w:left w:val="single" w:color="auto" w:sz="4" w:space="0"/>
              <w:bottom w:val="single" w:color="auto" w:sz="4" w:space="0"/>
              <w:right w:val="single" w:color="auto" w:sz="4" w:space="0"/>
            </w:tcBorders>
            <w:noWrap/>
            <w:vAlign w:val="center"/>
          </w:tcPr>
          <w:p w14:paraId="3271FBB6">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9D25673">
            <w:pPr>
              <w:pStyle w:val="12"/>
              <w:spacing w:line="360" w:lineRule="auto"/>
              <w:ind w:firstLine="0" w:firstLineChars="0"/>
              <w:jc w:val="center"/>
              <w:rPr>
                <w:lang w:val="en-US"/>
              </w:rPr>
            </w:pPr>
            <w:r>
              <w:rPr>
                <w:rFonts w:hint="eastAsia"/>
                <w:lang w:val="en-US"/>
              </w:rPr>
              <w:t>项目变更更正信息</w:t>
            </w:r>
          </w:p>
        </w:tc>
      </w:tr>
      <w:tr w14:paraId="0CC9865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58BC94D">
            <w:pPr>
              <w:pStyle w:val="12"/>
              <w:spacing w:line="360" w:lineRule="auto"/>
              <w:ind w:firstLine="0" w:firstLineChars="0"/>
              <w:jc w:val="center"/>
              <w:rPr>
                <w:lang w:val="en-US"/>
              </w:rPr>
            </w:pPr>
            <w:r>
              <w:rPr>
                <w:rFonts w:hint="eastAsia"/>
                <w:lang w:val="en-US"/>
              </w:rPr>
              <w:t>20</w:t>
            </w:r>
          </w:p>
        </w:tc>
        <w:tc>
          <w:tcPr>
            <w:tcW w:w="1951" w:type="dxa"/>
            <w:tcBorders>
              <w:top w:val="single" w:color="auto" w:sz="4" w:space="0"/>
              <w:left w:val="single" w:color="auto" w:sz="4" w:space="0"/>
              <w:bottom w:val="single" w:color="auto" w:sz="4" w:space="0"/>
              <w:right w:val="single" w:color="auto" w:sz="4" w:space="0"/>
            </w:tcBorders>
            <w:noWrap/>
            <w:vAlign w:val="center"/>
          </w:tcPr>
          <w:p w14:paraId="3EB682BD">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AC2587C">
            <w:pPr>
              <w:pStyle w:val="12"/>
              <w:spacing w:line="360" w:lineRule="auto"/>
              <w:ind w:firstLine="0" w:firstLineChars="0"/>
              <w:jc w:val="center"/>
              <w:rPr>
                <w:lang w:val="en-US"/>
              </w:rPr>
            </w:pPr>
            <w:r>
              <w:rPr>
                <w:rFonts w:hint="eastAsia"/>
                <w:lang w:val="en-US"/>
              </w:rPr>
              <w:t>户属性变更信息</w:t>
            </w:r>
          </w:p>
        </w:tc>
      </w:tr>
      <w:tr w14:paraId="12344A3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A342DE5">
            <w:pPr>
              <w:pStyle w:val="12"/>
              <w:spacing w:line="360" w:lineRule="auto"/>
              <w:ind w:firstLine="0" w:firstLineChars="0"/>
              <w:jc w:val="center"/>
              <w:rPr>
                <w:lang w:val="en-US"/>
              </w:rPr>
            </w:pPr>
            <w:r>
              <w:rPr>
                <w:rFonts w:hint="eastAsia"/>
                <w:lang w:val="en-US"/>
              </w:rPr>
              <w:t>21</w:t>
            </w:r>
          </w:p>
        </w:tc>
        <w:tc>
          <w:tcPr>
            <w:tcW w:w="1951" w:type="dxa"/>
            <w:tcBorders>
              <w:top w:val="single" w:color="auto" w:sz="4" w:space="0"/>
              <w:left w:val="single" w:color="auto" w:sz="4" w:space="0"/>
              <w:bottom w:val="single" w:color="auto" w:sz="4" w:space="0"/>
              <w:right w:val="single" w:color="auto" w:sz="4" w:space="0"/>
            </w:tcBorders>
            <w:noWrap/>
            <w:vAlign w:val="center"/>
          </w:tcPr>
          <w:p w14:paraId="2ED1860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7109516">
            <w:pPr>
              <w:pStyle w:val="12"/>
              <w:spacing w:line="360" w:lineRule="auto"/>
              <w:ind w:firstLine="0" w:firstLineChars="0"/>
              <w:jc w:val="center"/>
              <w:rPr>
                <w:lang w:val="en-US"/>
              </w:rPr>
            </w:pPr>
            <w:r>
              <w:rPr>
                <w:rFonts w:hint="eastAsia"/>
                <w:lang w:val="en-US"/>
              </w:rPr>
              <w:t>准迁证办理信息</w:t>
            </w:r>
          </w:p>
        </w:tc>
      </w:tr>
      <w:tr w14:paraId="6CE7B13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B0F853A">
            <w:pPr>
              <w:pStyle w:val="12"/>
              <w:spacing w:line="360" w:lineRule="auto"/>
              <w:ind w:firstLine="0" w:firstLineChars="0"/>
              <w:jc w:val="center"/>
              <w:rPr>
                <w:lang w:val="en-US"/>
              </w:rPr>
            </w:pPr>
            <w:r>
              <w:rPr>
                <w:rFonts w:hint="eastAsia"/>
                <w:lang w:val="en-US"/>
              </w:rPr>
              <w:t>22</w:t>
            </w:r>
          </w:p>
        </w:tc>
        <w:tc>
          <w:tcPr>
            <w:tcW w:w="1951" w:type="dxa"/>
            <w:tcBorders>
              <w:top w:val="single" w:color="auto" w:sz="4" w:space="0"/>
              <w:left w:val="single" w:color="auto" w:sz="4" w:space="0"/>
              <w:bottom w:val="single" w:color="auto" w:sz="4" w:space="0"/>
              <w:right w:val="single" w:color="auto" w:sz="4" w:space="0"/>
            </w:tcBorders>
            <w:noWrap/>
            <w:vAlign w:val="center"/>
          </w:tcPr>
          <w:p w14:paraId="1D770832">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A821EE2">
            <w:pPr>
              <w:pStyle w:val="12"/>
              <w:spacing w:line="360" w:lineRule="auto"/>
              <w:ind w:firstLine="0" w:firstLineChars="0"/>
              <w:jc w:val="center"/>
              <w:rPr>
                <w:lang w:val="en-US"/>
              </w:rPr>
            </w:pPr>
            <w:r>
              <w:rPr>
                <w:rFonts w:hint="eastAsia"/>
                <w:lang w:val="en-US"/>
              </w:rPr>
              <w:t>准迁证迁移人信息</w:t>
            </w:r>
          </w:p>
        </w:tc>
      </w:tr>
      <w:tr w14:paraId="1E56D72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F85B6FD">
            <w:pPr>
              <w:pStyle w:val="12"/>
              <w:spacing w:line="360" w:lineRule="auto"/>
              <w:ind w:firstLine="0" w:firstLineChars="0"/>
              <w:jc w:val="center"/>
              <w:rPr>
                <w:lang w:val="en-US"/>
              </w:rPr>
            </w:pPr>
            <w:r>
              <w:rPr>
                <w:rFonts w:hint="eastAsia"/>
                <w:lang w:val="en-US"/>
              </w:rPr>
              <w:t>23</w:t>
            </w:r>
          </w:p>
        </w:tc>
        <w:tc>
          <w:tcPr>
            <w:tcW w:w="1951" w:type="dxa"/>
            <w:tcBorders>
              <w:top w:val="single" w:color="auto" w:sz="4" w:space="0"/>
              <w:left w:val="single" w:color="auto" w:sz="4" w:space="0"/>
              <w:bottom w:val="single" w:color="auto" w:sz="4" w:space="0"/>
              <w:right w:val="single" w:color="auto" w:sz="4" w:space="0"/>
            </w:tcBorders>
            <w:noWrap/>
            <w:vAlign w:val="center"/>
          </w:tcPr>
          <w:p w14:paraId="17C9CA1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359FD4A">
            <w:pPr>
              <w:pStyle w:val="12"/>
              <w:spacing w:line="360" w:lineRule="auto"/>
              <w:ind w:firstLine="0" w:firstLineChars="0"/>
              <w:jc w:val="center"/>
              <w:rPr>
                <w:lang w:val="en-US"/>
              </w:rPr>
            </w:pPr>
            <w:r>
              <w:rPr>
                <w:rFonts w:hint="eastAsia"/>
                <w:lang w:val="en-US"/>
              </w:rPr>
              <w:t>迁移证信息</w:t>
            </w:r>
          </w:p>
        </w:tc>
      </w:tr>
      <w:tr w14:paraId="6118E32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489A448">
            <w:pPr>
              <w:pStyle w:val="12"/>
              <w:spacing w:line="360" w:lineRule="auto"/>
              <w:ind w:firstLine="0" w:firstLineChars="0"/>
              <w:jc w:val="center"/>
              <w:rPr>
                <w:lang w:val="en-US"/>
              </w:rPr>
            </w:pPr>
            <w:r>
              <w:rPr>
                <w:rFonts w:hint="eastAsia"/>
                <w:lang w:val="en-US"/>
              </w:rPr>
              <w:t>24</w:t>
            </w:r>
          </w:p>
        </w:tc>
        <w:tc>
          <w:tcPr>
            <w:tcW w:w="1951" w:type="dxa"/>
            <w:tcBorders>
              <w:top w:val="single" w:color="auto" w:sz="4" w:space="0"/>
              <w:left w:val="single" w:color="auto" w:sz="4" w:space="0"/>
              <w:bottom w:val="single" w:color="auto" w:sz="4" w:space="0"/>
              <w:right w:val="single" w:color="auto" w:sz="4" w:space="0"/>
            </w:tcBorders>
            <w:noWrap/>
            <w:vAlign w:val="center"/>
          </w:tcPr>
          <w:p w14:paraId="2F7003D9">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7505D51">
            <w:pPr>
              <w:pStyle w:val="12"/>
              <w:spacing w:line="360" w:lineRule="auto"/>
              <w:ind w:firstLine="0" w:firstLineChars="0"/>
              <w:jc w:val="center"/>
              <w:rPr>
                <w:lang w:val="en-US"/>
              </w:rPr>
            </w:pPr>
            <w:r>
              <w:rPr>
                <w:rFonts w:hint="eastAsia"/>
                <w:lang w:val="en-US"/>
              </w:rPr>
              <w:t>迁移证迁移人信息</w:t>
            </w:r>
          </w:p>
        </w:tc>
      </w:tr>
      <w:tr w14:paraId="29A494D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2D07E88">
            <w:pPr>
              <w:pStyle w:val="12"/>
              <w:spacing w:line="360" w:lineRule="auto"/>
              <w:ind w:firstLine="0" w:firstLineChars="0"/>
              <w:jc w:val="center"/>
              <w:rPr>
                <w:lang w:val="en-US"/>
              </w:rPr>
            </w:pPr>
            <w:r>
              <w:rPr>
                <w:rFonts w:hint="eastAsia"/>
                <w:lang w:val="en-US"/>
              </w:rPr>
              <w:t>25</w:t>
            </w:r>
          </w:p>
        </w:tc>
        <w:tc>
          <w:tcPr>
            <w:tcW w:w="1951" w:type="dxa"/>
            <w:tcBorders>
              <w:top w:val="single" w:color="auto" w:sz="4" w:space="0"/>
              <w:left w:val="single" w:color="auto" w:sz="4" w:space="0"/>
              <w:bottom w:val="single" w:color="auto" w:sz="4" w:space="0"/>
              <w:right w:val="single" w:color="auto" w:sz="4" w:space="0"/>
            </w:tcBorders>
            <w:noWrap/>
            <w:vAlign w:val="center"/>
          </w:tcPr>
          <w:p w14:paraId="6392F5E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7F19317">
            <w:pPr>
              <w:pStyle w:val="12"/>
              <w:spacing w:line="360" w:lineRule="auto"/>
              <w:ind w:firstLine="0" w:firstLineChars="0"/>
              <w:jc w:val="center"/>
              <w:rPr>
                <w:lang w:val="en-US"/>
              </w:rPr>
            </w:pPr>
            <w:r>
              <w:rPr>
                <w:rFonts w:hint="eastAsia"/>
                <w:lang w:val="en-US"/>
              </w:rPr>
              <w:t>户口冻结信息</w:t>
            </w:r>
          </w:p>
        </w:tc>
      </w:tr>
      <w:tr w14:paraId="16AF001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9EF2B37">
            <w:pPr>
              <w:pStyle w:val="12"/>
              <w:spacing w:line="360" w:lineRule="auto"/>
              <w:ind w:firstLine="0" w:firstLineChars="0"/>
              <w:jc w:val="center"/>
              <w:rPr>
                <w:lang w:val="en-US"/>
              </w:rPr>
            </w:pPr>
            <w:r>
              <w:rPr>
                <w:rFonts w:hint="eastAsia"/>
                <w:lang w:val="en-US"/>
              </w:rPr>
              <w:t>26</w:t>
            </w:r>
          </w:p>
        </w:tc>
        <w:tc>
          <w:tcPr>
            <w:tcW w:w="1951" w:type="dxa"/>
            <w:tcBorders>
              <w:top w:val="single" w:color="auto" w:sz="4" w:space="0"/>
              <w:left w:val="single" w:color="auto" w:sz="4" w:space="0"/>
              <w:bottom w:val="single" w:color="auto" w:sz="4" w:space="0"/>
              <w:right w:val="single" w:color="auto" w:sz="4" w:space="0"/>
            </w:tcBorders>
            <w:noWrap/>
            <w:vAlign w:val="center"/>
          </w:tcPr>
          <w:p w14:paraId="5759A369">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4DEE975">
            <w:pPr>
              <w:pStyle w:val="12"/>
              <w:spacing w:line="360" w:lineRule="auto"/>
              <w:ind w:firstLine="0" w:firstLineChars="0"/>
              <w:jc w:val="center"/>
              <w:rPr>
                <w:lang w:val="en-US"/>
              </w:rPr>
            </w:pPr>
            <w:r>
              <w:rPr>
                <w:rFonts w:hint="eastAsia"/>
                <w:lang w:val="en-US"/>
              </w:rPr>
              <w:t>户口解冻信息</w:t>
            </w:r>
          </w:p>
        </w:tc>
      </w:tr>
      <w:tr w14:paraId="653C1AB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2A2B92F">
            <w:pPr>
              <w:pStyle w:val="12"/>
              <w:spacing w:line="360" w:lineRule="auto"/>
              <w:ind w:firstLine="0" w:firstLineChars="0"/>
              <w:jc w:val="center"/>
              <w:rPr>
                <w:lang w:val="en-US"/>
              </w:rPr>
            </w:pPr>
            <w:r>
              <w:rPr>
                <w:rFonts w:hint="eastAsia"/>
                <w:lang w:val="en-US"/>
              </w:rPr>
              <w:t>27</w:t>
            </w:r>
          </w:p>
        </w:tc>
        <w:tc>
          <w:tcPr>
            <w:tcW w:w="1951" w:type="dxa"/>
            <w:tcBorders>
              <w:top w:val="single" w:color="auto" w:sz="4" w:space="0"/>
              <w:left w:val="single" w:color="auto" w:sz="4" w:space="0"/>
              <w:bottom w:val="single" w:color="auto" w:sz="4" w:space="0"/>
              <w:right w:val="single" w:color="auto" w:sz="4" w:space="0"/>
            </w:tcBorders>
            <w:noWrap/>
            <w:vAlign w:val="center"/>
          </w:tcPr>
          <w:p w14:paraId="47A7299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2F2BCA6">
            <w:pPr>
              <w:pStyle w:val="12"/>
              <w:spacing w:line="360" w:lineRule="auto"/>
              <w:ind w:firstLine="0" w:firstLineChars="0"/>
              <w:jc w:val="center"/>
              <w:rPr>
                <w:lang w:val="en-US"/>
              </w:rPr>
            </w:pPr>
            <w:r>
              <w:rPr>
                <w:rFonts w:hint="eastAsia"/>
                <w:lang w:val="en-US"/>
              </w:rPr>
              <w:t>下落不明人员冻结信息</w:t>
            </w:r>
          </w:p>
        </w:tc>
      </w:tr>
      <w:tr w14:paraId="5AB5906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DDB078C">
            <w:pPr>
              <w:pStyle w:val="12"/>
              <w:spacing w:line="360" w:lineRule="auto"/>
              <w:ind w:firstLine="0" w:firstLineChars="0"/>
              <w:jc w:val="center"/>
              <w:rPr>
                <w:lang w:val="en-US"/>
              </w:rPr>
            </w:pPr>
            <w:r>
              <w:rPr>
                <w:rFonts w:hint="eastAsia"/>
                <w:lang w:val="en-US"/>
              </w:rPr>
              <w:t>28</w:t>
            </w:r>
          </w:p>
        </w:tc>
        <w:tc>
          <w:tcPr>
            <w:tcW w:w="1951" w:type="dxa"/>
            <w:tcBorders>
              <w:top w:val="single" w:color="auto" w:sz="4" w:space="0"/>
              <w:left w:val="single" w:color="auto" w:sz="4" w:space="0"/>
              <w:bottom w:val="single" w:color="auto" w:sz="4" w:space="0"/>
              <w:right w:val="single" w:color="auto" w:sz="4" w:space="0"/>
            </w:tcBorders>
            <w:noWrap/>
            <w:vAlign w:val="center"/>
          </w:tcPr>
          <w:p w14:paraId="66BD70DB">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C9F6A16">
            <w:pPr>
              <w:pStyle w:val="12"/>
              <w:spacing w:line="360" w:lineRule="auto"/>
              <w:ind w:firstLine="0" w:firstLineChars="0"/>
              <w:jc w:val="center"/>
              <w:rPr>
                <w:lang w:val="en-US"/>
              </w:rPr>
            </w:pPr>
            <w:r>
              <w:rPr>
                <w:rFonts w:hint="eastAsia"/>
                <w:lang w:val="en-US"/>
              </w:rPr>
              <w:t>查明下落人员解冻信息</w:t>
            </w:r>
          </w:p>
        </w:tc>
      </w:tr>
      <w:tr w14:paraId="07A1CB1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270B089">
            <w:pPr>
              <w:pStyle w:val="12"/>
              <w:spacing w:line="360" w:lineRule="auto"/>
              <w:ind w:firstLine="0" w:firstLineChars="0"/>
              <w:jc w:val="center"/>
              <w:rPr>
                <w:lang w:val="en-US"/>
              </w:rPr>
            </w:pPr>
            <w:r>
              <w:rPr>
                <w:rFonts w:hint="eastAsia"/>
                <w:lang w:val="en-US"/>
              </w:rPr>
              <w:t>29</w:t>
            </w:r>
          </w:p>
        </w:tc>
        <w:tc>
          <w:tcPr>
            <w:tcW w:w="1951" w:type="dxa"/>
            <w:tcBorders>
              <w:top w:val="single" w:color="auto" w:sz="4" w:space="0"/>
              <w:left w:val="single" w:color="auto" w:sz="4" w:space="0"/>
              <w:bottom w:val="single" w:color="auto" w:sz="4" w:space="0"/>
              <w:right w:val="single" w:color="auto" w:sz="4" w:space="0"/>
            </w:tcBorders>
            <w:noWrap/>
            <w:vAlign w:val="center"/>
          </w:tcPr>
          <w:p w14:paraId="38311C56">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F18DB4C">
            <w:pPr>
              <w:pStyle w:val="12"/>
              <w:spacing w:line="360" w:lineRule="auto"/>
              <w:ind w:firstLine="0" w:firstLineChars="0"/>
              <w:jc w:val="center"/>
              <w:rPr>
                <w:lang w:val="en-US"/>
              </w:rPr>
            </w:pPr>
            <w:r>
              <w:rPr>
                <w:rFonts w:hint="eastAsia"/>
                <w:lang w:val="en-US"/>
              </w:rPr>
              <w:t>相片维护信息</w:t>
            </w:r>
          </w:p>
        </w:tc>
      </w:tr>
      <w:tr w14:paraId="0D3F58F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4F96BC6">
            <w:pPr>
              <w:pStyle w:val="12"/>
              <w:spacing w:line="360" w:lineRule="auto"/>
              <w:ind w:firstLine="0" w:firstLineChars="0"/>
              <w:jc w:val="center"/>
              <w:rPr>
                <w:lang w:val="en-US"/>
              </w:rPr>
            </w:pPr>
            <w:r>
              <w:rPr>
                <w:rFonts w:hint="eastAsia"/>
                <w:lang w:val="en-US"/>
              </w:rPr>
              <w:t>30</w:t>
            </w:r>
          </w:p>
        </w:tc>
        <w:tc>
          <w:tcPr>
            <w:tcW w:w="1951" w:type="dxa"/>
            <w:tcBorders>
              <w:top w:val="single" w:color="auto" w:sz="4" w:space="0"/>
              <w:left w:val="single" w:color="auto" w:sz="4" w:space="0"/>
              <w:bottom w:val="single" w:color="auto" w:sz="4" w:space="0"/>
              <w:right w:val="single" w:color="auto" w:sz="4" w:space="0"/>
            </w:tcBorders>
            <w:noWrap/>
            <w:vAlign w:val="center"/>
          </w:tcPr>
          <w:p w14:paraId="4FA88822">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F7B6E33">
            <w:pPr>
              <w:pStyle w:val="12"/>
              <w:spacing w:line="360" w:lineRule="auto"/>
              <w:ind w:firstLine="0" w:firstLineChars="0"/>
              <w:jc w:val="center"/>
              <w:rPr>
                <w:lang w:val="en-US"/>
              </w:rPr>
            </w:pPr>
            <w:r>
              <w:rPr>
                <w:rFonts w:hint="eastAsia"/>
                <w:lang w:val="en-US"/>
              </w:rPr>
              <w:t>相片注销信息</w:t>
            </w:r>
          </w:p>
        </w:tc>
      </w:tr>
      <w:tr w14:paraId="09C0386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243FB27">
            <w:pPr>
              <w:pStyle w:val="12"/>
              <w:spacing w:line="360" w:lineRule="auto"/>
              <w:ind w:firstLine="0" w:firstLineChars="0"/>
              <w:jc w:val="center"/>
              <w:rPr>
                <w:lang w:val="en-US"/>
              </w:rPr>
            </w:pPr>
            <w:r>
              <w:rPr>
                <w:rFonts w:hint="eastAsia"/>
                <w:lang w:val="en-US"/>
              </w:rPr>
              <w:t>31</w:t>
            </w:r>
          </w:p>
        </w:tc>
        <w:tc>
          <w:tcPr>
            <w:tcW w:w="1951" w:type="dxa"/>
            <w:tcBorders>
              <w:top w:val="single" w:color="auto" w:sz="4" w:space="0"/>
              <w:left w:val="single" w:color="auto" w:sz="4" w:space="0"/>
              <w:bottom w:val="single" w:color="auto" w:sz="4" w:space="0"/>
              <w:right w:val="single" w:color="auto" w:sz="4" w:space="0"/>
            </w:tcBorders>
            <w:noWrap/>
            <w:vAlign w:val="center"/>
          </w:tcPr>
          <w:p w14:paraId="1506ECB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5B34739">
            <w:pPr>
              <w:pStyle w:val="12"/>
              <w:spacing w:line="360" w:lineRule="auto"/>
              <w:ind w:firstLine="0" w:firstLineChars="0"/>
              <w:jc w:val="center"/>
              <w:rPr>
                <w:lang w:val="en-US"/>
              </w:rPr>
            </w:pPr>
            <w:r>
              <w:rPr>
                <w:rFonts w:hint="eastAsia"/>
                <w:lang w:val="en-US"/>
              </w:rPr>
              <w:t>补报往年出生申请审批信息</w:t>
            </w:r>
          </w:p>
        </w:tc>
      </w:tr>
      <w:tr w14:paraId="4EFFB98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E401046">
            <w:pPr>
              <w:pStyle w:val="12"/>
              <w:spacing w:line="360" w:lineRule="auto"/>
              <w:ind w:firstLine="0" w:firstLineChars="0"/>
              <w:jc w:val="center"/>
              <w:rPr>
                <w:lang w:val="en-US"/>
              </w:rPr>
            </w:pPr>
            <w:r>
              <w:rPr>
                <w:rFonts w:hint="eastAsia"/>
                <w:lang w:val="en-US"/>
              </w:rPr>
              <w:t>32</w:t>
            </w:r>
          </w:p>
        </w:tc>
        <w:tc>
          <w:tcPr>
            <w:tcW w:w="1951" w:type="dxa"/>
            <w:tcBorders>
              <w:top w:val="single" w:color="auto" w:sz="4" w:space="0"/>
              <w:left w:val="single" w:color="auto" w:sz="4" w:space="0"/>
              <w:bottom w:val="single" w:color="auto" w:sz="4" w:space="0"/>
              <w:right w:val="single" w:color="auto" w:sz="4" w:space="0"/>
            </w:tcBorders>
            <w:noWrap/>
            <w:vAlign w:val="center"/>
          </w:tcPr>
          <w:p w14:paraId="6ABD0CE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1A48142">
            <w:pPr>
              <w:pStyle w:val="12"/>
              <w:spacing w:line="360" w:lineRule="auto"/>
              <w:ind w:firstLine="0" w:firstLineChars="0"/>
              <w:jc w:val="center"/>
              <w:rPr>
                <w:lang w:val="en-US"/>
              </w:rPr>
            </w:pPr>
            <w:r>
              <w:rPr>
                <w:rFonts w:hint="eastAsia"/>
                <w:lang w:val="en-US"/>
              </w:rPr>
              <w:t>漏登人口补录信息审批信息</w:t>
            </w:r>
          </w:p>
        </w:tc>
      </w:tr>
      <w:tr w14:paraId="71D107D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37DA0A6">
            <w:pPr>
              <w:pStyle w:val="12"/>
              <w:spacing w:line="360" w:lineRule="auto"/>
              <w:ind w:firstLine="0" w:firstLineChars="0"/>
              <w:jc w:val="center"/>
              <w:rPr>
                <w:lang w:val="en-US"/>
              </w:rPr>
            </w:pPr>
            <w:r>
              <w:rPr>
                <w:rFonts w:hint="eastAsia"/>
                <w:lang w:val="en-US"/>
              </w:rPr>
              <w:t>33</w:t>
            </w:r>
          </w:p>
        </w:tc>
        <w:tc>
          <w:tcPr>
            <w:tcW w:w="1951" w:type="dxa"/>
            <w:tcBorders>
              <w:top w:val="single" w:color="auto" w:sz="4" w:space="0"/>
              <w:left w:val="single" w:color="auto" w:sz="4" w:space="0"/>
              <w:bottom w:val="single" w:color="auto" w:sz="4" w:space="0"/>
              <w:right w:val="single" w:color="auto" w:sz="4" w:space="0"/>
            </w:tcBorders>
            <w:noWrap/>
            <w:vAlign w:val="center"/>
          </w:tcPr>
          <w:p w14:paraId="4588DF0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EE066B5">
            <w:pPr>
              <w:pStyle w:val="12"/>
              <w:spacing w:line="360" w:lineRule="auto"/>
              <w:ind w:firstLine="0" w:firstLineChars="0"/>
              <w:jc w:val="center"/>
              <w:rPr>
                <w:lang w:val="en-US"/>
              </w:rPr>
            </w:pPr>
            <w:r>
              <w:rPr>
                <w:rFonts w:hint="eastAsia"/>
                <w:lang w:val="en-US"/>
              </w:rPr>
              <w:t>迁入申请审批信息</w:t>
            </w:r>
          </w:p>
        </w:tc>
      </w:tr>
      <w:tr w14:paraId="273579B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B25C380">
            <w:pPr>
              <w:pStyle w:val="12"/>
              <w:spacing w:line="360" w:lineRule="auto"/>
              <w:ind w:firstLine="0" w:firstLineChars="0"/>
              <w:jc w:val="center"/>
              <w:rPr>
                <w:lang w:val="en-US"/>
              </w:rPr>
            </w:pPr>
            <w:r>
              <w:rPr>
                <w:rFonts w:hint="eastAsia"/>
                <w:lang w:val="en-US"/>
              </w:rPr>
              <w:t>34</w:t>
            </w:r>
          </w:p>
        </w:tc>
        <w:tc>
          <w:tcPr>
            <w:tcW w:w="1951" w:type="dxa"/>
            <w:tcBorders>
              <w:top w:val="single" w:color="auto" w:sz="4" w:space="0"/>
              <w:left w:val="single" w:color="auto" w:sz="4" w:space="0"/>
              <w:bottom w:val="single" w:color="auto" w:sz="4" w:space="0"/>
              <w:right w:val="single" w:color="auto" w:sz="4" w:space="0"/>
            </w:tcBorders>
            <w:noWrap/>
            <w:vAlign w:val="center"/>
          </w:tcPr>
          <w:p w14:paraId="72C9F8F6">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960F21F">
            <w:pPr>
              <w:pStyle w:val="12"/>
              <w:spacing w:line="360" w:lineRule="auto"/>
              <w:ind w:firstLine="0" w:firstLineChars="0"/>
              <w:jc w:val="center"/>
              <w:rPr>
                <w:lang w:val="en-US"/>
              </w:rPr>
            </w:pPr>
            <w:r>
              <w:rPr>
                <w:rFonts w:hint="eastAsia"/>
                <w:lang w:val="en-US"/>
              </w:rPr>
              <w:t>国外、港澳台回来定居及加入中国国籍落户申请审批信息</w:t>
            </w:r>
          </w:p>
        </w:tc>
      </w:tr>
      <w:tr w14:paraId="7FF356D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98BFF68">
            <w:pPr>
              <w:pStyle w:val="12"/>
              <w:spacing w:line="360" w:lineRule="auto"/>
              <w:ind w:firstLine="0" w:firstLineChars="0"/>
              <w:jc w:val="center"/>
              <w:rPr>
                <w:lang w:val="en-US"/>
              </w:rPr>
            </w:pPr>
            <w:r>
              <w:rPr>
                <w:rFonts w:hint="eastAsia"/>
                <w:lang w:val="en-US"/>
              </w:rPr>
              <w:t>35</w:t>
            </w:r>
          </w:p>
        </w:tc>
        <w:tc>
          <w:tcPr>
            <w:tcW w:w="1951" w:type="dxa"/>
            <w:tcBorders>
              <w:top w:val="single" w:color="auto" w:sz="4" w:space="0"/>
              <w:left w:val="single" w:color="auto" w:sz="4" w:space="0"/>
              <w:bottom w:val="single" w:color="auto" w:sz="4" w:space="0"/>
              <w:right w:val="single" w:color="auto" w:sz="4" w:space="0"/>
            </w:tcBorders>
            <w:noWrap/>
            <w:vAlign w:val="center"/>
          </w:tcPr>
          <w:p w14:paraId="1AD2180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8F02620">
            <w:pPr>
              <w:pStyle w:val="12"/>
              <w:spacing w:line="360" w:lineRule="auto"/>
              <w:ind w:firstLine="0" w:firstLineChars="0"/>
              <w:jc w:val="center"/>
              <w:rPr>
                <w:lang w:val="en-US"/>
              </w:rPr>
            </w:pPr>
            <w:r>
              <w:rPr>
                <w:rFonts w:hint="eastAsia"/>
                <w:lang w:val="en-US"/>
              </w:rPr>
              <w:t>退伍转业落户申请审批信息</w:t>
            </w:r>
          </w:p>
        </w:tc>
      </w:tr>
      <w:tr w14:paraId="77E914E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5575F4E">
            <w:pPr>
              <w:pStyle w:val="12"/>
              <w:spacing w:line="360" w:lineRule="auto"/>
              <w:ind w:firstLine="0" w:firstLineChars="0"/>
              <w:jc w:val="center"/>
              <w:rPr>
                <w:lang w:val="en-US"/>
              </w:rPr>
            </w:pPr>
            <w:r>
              <w:rPr>
                <w:rFonts w:hint="eastAsia"/>
                <w:lang w:val="en-US"/>
              </w:rPr>
              <w:t>36</w:t>
            </w:r>
          </w:p>
        </w:tc>
        <w:tc>
          <w:tcPr>
            <w:tcW w:w="1951" w:type="dxa"/>
            <w:tcBorders>
              <w:top w:val="single" w:color="auto" w:sz="4" w:space="0"/>
              <w:left w:val="single" w:color="auto" w:sz="4" w:space="0"/>
              <w:bottom w:val="single" w:color="auto" w:sz="4" w:space="0"/>
              <w:right w:val="single" w:color="auto" w:sz="4" w:space="0"/>
            </w:tcBorders>
            <w:noWrap/>
            <w:vAlign w:val="center"/>
          </w:tcPr>
          <w:p w14:paraId="73F00E12">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B58C777">
            <w:pPr>
              <w:pStyle w:val="12"/>
              <w:spacing w:line="360" w:lineRule="auto"/>
              <w:ind w:firstLine="0" w:firstLineChars="0"/>
              <w:jc w:val="center"/>
              <w:rPr>
                <w:lang w:val="en-US"/>
              </w:rPr>
            </w:pPr>
            <w:r>
              <w:rPr>
                <w:rFonts w:hint="eastAsia"/>
                <w:lang w:val="en-US"/>
              </w:rPr>
              <w:t>刑释解教落户申请审批信息</w:t>
            </w:r>
          </w:p>
        </w:tc>
      </w:tr>
      <w:tr w14:paraId="0252E37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3D367EA">
            <w:pPr>
              <w:pStyle w:val="12"/>
              <w:spacing w:line="360" w:lineRule="auto"/>
              <w:ind w:firstLine="0" w:firstLineChars="0"/>
              <w:jc w:val="center"/>
              <w:rPr>
                <w:lang w:val="en-US"/>
              </w:rPr>
            </w:pPr>
            <w:r>
              <w:rPr>
                <w:rFonts w:hint="eastAsia"/>
                <w:lang w:val="en-US"/>
              </w:rPr>
              <w:t>37</w:t>
            </w:r>
          </w:p>
        </w:tc>
        <w:tc>
          <w:tcPr>
            <w:tcW w:w="1951" w:type="dxa"/>
            <w:tcBorders>
              <w:top w:val="single" w:color="auto" w:sz="4" w:space="0"/>
              <w:left w:val="single" w:color="auto" w:sz="4" w:space="0"/>
              <w:bottom w:val="single" w:color="auto" w:sz="4" w:space="0"/>
              <w:right w:val="single" w:color="auto" w:sz="4" w:space="0"/>
            </w:tcBorders>
            <w:noWrap/>
            <w:vAlign w:val="center"/>
          </w:tcPr>
          <w:p w14:paraId="204643D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2A6568B">
            <w:pPr>
              <w:pStyle w:val="12"/>
              <w:spacing w:line="360" w:lineRule="auto"/>
              <w:ind w:firstLine="0" w:firstLineChars="0"/>
              <w:jc w:val="center"/>
              <w:rPr>
                <w:lang w:val="en-US"/>
              </w:rPr>
            </w:pPr>
            <w:r>
              <w:rPr>
                <w:rFonts w:hint="eastAsia"/>
                <w:lang w:val="en-US"/>
              </w:rPr>
              <w:t>失踪人员寻回恢复户口申请审批信息</w:t>
            </w:r>
          </w:p>
        </w:tc>
      </w:tr>
      <w:tr w14:paraId="1E2D0DAB">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0EE402D">
            <w:pPr>
              <w:pStyle w:val="12"/>
              <w:spacing w:line="360" w:lineRule="auto"/>
              <w:ind w:firstLine="0" w:firstLineChars="0"/>
              <w:jc w:val="center"/>
              <w:rPr>
                <w:lang w:val="en-US"/>
              </w:rPr>
            </w:pPr>
            <w:r>
              <w:rPr>
                <w:rFonts w:hint="eastAsia"/>
                <w:lang w:val="en-US"/>
              </w:rPr>
              <w:t>38</w:t>
            </w:r>
          </w:p>
        </w:tc>
        <w:tc>
          <w:tcPr>
            <w:tcW w:w="1951" w:type="dxa"/>
            <w:tcBorders>
              <w:top w:val="single" w:color="auto" w:sz="4" w:space="0"/>
              <w:left w:val="single" w:color="auto" w:sz="4" w:space="0"/>
              <w:bottom w:val="single" w:color="auto" w:sz="4" w:space="0"/>
              <w:right w:val="single" w:color="auto" w:sz="4" w:space="0"/>
            </w:tcBorders>
            <w:noWrap/>
            <w:vAlign w:val="center"/>
          </w:tcPr>
          <w:p w14:paraId="0F20CB4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824285A">
            <w:pPr>
              <w:pStyle w:val="12"/>
              <w:spacing w:line="360" w:lineRule="auto"/>
              <w:ind w:firstLine="0" w:firstLineChars="0"/>
              <w:jc w:val="center"/>
              <w:rPr>
                <w:lang w:val="en-US"/>
              </w:rPr>
            </w:pPr>
            <w:r>
              <w:rPr>
                <w:rFonts w:hint="eastAsia"/>
                <w:lang w:val="en-US"/>
              </w:rPr>
              <w:t>死亡注销户口申请审批信息</w:t>
            </w:r>
          </w:p>
        </w:tc>
      </w:tr>
      <w:tr w14:paraId="075046A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1720E18">
            <w:pPr>
              <w:pStyle w:val="12"/>
              <w:spacing w:line="360" w:lineRule="auto"/>
              <w:ind w:firstLine="0" w:firstLineChars="0"/>
              <w:jc w:val="center"/>
              <w:rPr>
                <w:lang w:val="en-US"/>
              </w:rPr>
            </w:pPr>
            <w:r>
              <w:rPr>
                <w:rFonts w:hint="eastAsia"/>
                <w:lang w:val="en-US"/>
              </w:rPr>
              <w:t>39</w:t>
            </w:r>
          </w:p>
        </w:tc>
        <w:tc>
          <w:tcPr>
            <w:tcW w:w="1951" w:type="dxa"/>
            <w:tcBorders>
              <w:top w:val="single" w:color="auto" w:sz="4" w:space="0"/>
              <w:left w:val="single" w:color="auto" w:sz="4" w:space="0"/>
              <w:bottom w:val="single" w:color="auto" w:sz="4" w:space="0"/>
              <w:right w:val="single" w:color="auto" w:sz="4" w:space="0"/>
            </w:tcBorders>
            <w:noWrap/>
            <w:vAlign w:val="center"/>
          </w:tcPr>
          <w:p w14:paraId="4F9398AB">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C54ABD0">
            <w:pPr>
              <w:pStyle w:val="12"/>
              <w:spacing w:line="360" w:lineRule="auto"/>
              <w:ind w:firstLine="0" w:firstLineChars="0"/>
              <w:jc w:val="center"/>
              <w:rPr>
                <w:lang w:val="en-US"/>
              </w:rPr>
            </w:pPr>
            <w:r>
              <w:rPr>
                <w:rFonts w:hint="eastAsia"/>
                <w:lang w:val="en-US"/>
              </w:rPr>
              <w:t>失踪注销户口申请审批信息</w:t>
            </w:r>
          </w:p>
        </w:tc>
      </w:tr>
      <w:tr w14:paraId="14E7EF6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DB2F9FD">
            <w:pPr>
              <w:pStyle w:val="12"/>
              <w:spacing w:line="360" w:lineRule="auto"/>
              <w:ind w:firstLine="0" w:firstLineChars="0"/>
              <w:jc w:val="center"/>
              <w:rPr>
                <w:lang w:val="en-US"/>
              </w:rPr>
            </w:pPr>
            <w:r>
              <w:rPr>
                <w:rFonts w:hint="eastAsia"/>
                <w:lang w:val="en-US"/>
              </w:rPr>
              <w:t>40</w:t>
            </w:r>
          </w:p>
        </w:tc>
        <w:tc>
          <w:tcPr>
            <w:tcW w:w="1951" w:type="dxa"/>
            <w:tcBorders>
              <w:top w:val="single" w:color="auto" w:sz="4" w:space="0"/>
              <w:left w:val="single" w:color="auto" w:sz="4" w:space="0"/>
              <w:bottom w:val="single" w:color="auto" w:sz="4" w:space="0"/>
              <w:right w:val="single" w:color="auto" w:sz="4" w:space="0"/>
            </w:tcBorders>
            <w:noWrap/>
            <w:vAlign w:val="center"/>
          </w:tcPr>
          <w:p w14:paraId="462D34C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F4E9647">
            <w:pPr>
              <w:pStyle w:val="12"/>
              <w:spacing w:line="360" w:lineRule="auto"/>
              <w:ind w:firstLine="0" w:firstLineChars="0"/>
              <w:jc w:val="center"/>
              <w:rPr>
                <w:lang w:val="en-US"/>
              </w:rPr>
            </w:pPr>
            <w:r>
              <w:rPr>
                <w:rFonts w:hint="eastAsia"/>
                <w:lang w:val="en-US"/>
              </w:rPr>
              <w:t>出国境定居注销户口申请审批信息</w:t>
            </w:r>
          </w:p>
        </w:tc>
      </w:tr>
      <w:tr w14:paraId="44CDCAC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0D8BC9B">
            <w:pPr>
              <w:pStyle w:val="12"/>
              <w:spacing w:line="360" w:lineRule="auto"/>
              <w:ind w:firstLine="0" w:firstLineChars="0"/>
              <w:jc w:val="center"/>
              <w:rPr>
                <w:lang w:val="en-US"/>
              </w:rPr>
            </w:pPr>
            <w:r>
              <w:rPr>
                <w:rFonts w:hint="eastAsia"/>
                <w:lang w:val="en-US"/>
              </w:rPr>
              <w:t>41</w:t>
            </w:r>
          </w:p>
        </w:tc>
        <w:tc>
          <w:tcPr>
            <w:tcW w:w="1951" w:type="dxa"/>
            <w:tcBorders>
              <w:top w:val="single" w:color="auto" w:sz="4" w:space="0"/>
              <w:left w:val="single" w:color="auto" w:sz="4" w:space="0"/>
              <w:bottom w:val="single" w:color="auto" w:sz="4" w:space="0"/>
              <w:right w:val="single" w:color="auto" w:sz="4" w:space="0"/>
            </w:tcBorders>
            <w:noWrap/>
            <w:vAlign w:val="center"/>
          </w:tcPr>
          <w:p w14:paraId="35C84CE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03AA4B6">
            <w:pPr>
              <w:pStyle w:val="12"/>
              <w:spacing w:line="360" w:lineRule="auto"/>
              <w:ind w:firstLine="0" w:firstLineChars="0"/>
              <w:jc w:val="center"/>
              <w:rPr>
                <w:lang w:val="en-US"/>
              </w:rPr>
            </w:pPr>
            <w:r>
              <w:rPr>
                <w:rFonts w:hint="eastAsia"/>
                <w:lang w:val="en-US"/>
              </w:rPr>
              <w:t>迁出申请审批信息</w:t>
            </w:r>
          </w:p>
        </w:tc>
      </w:tr>
      <w:tr w14:paraId="666C644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5EA483C">
            <w:pPr>
              <w:pStyle w:val="12"/>
              <w:spacing w:line="360" w:lineRule="auto"/>
              <w:ind w:firstLine="0" w:firstLineChars="0"/>
              <w:jc w:val="center"/>
              <w:rPr>
                <w:lang w:val="en-US"/>
              </w:rPr>
            </w:pPr>
            <w:r>
              <w:rPr>
                <w:rFonts w:hint="eastAsia"/>
                <w:lang w:val="en-US"/>
              </w:rPr>
              <w:t>42</w:t>
            </w:r>
          </w:p>
        </w:tc>
        <w:tc>
          <w:tcPr>
            <w:tcW w:w="1951" w:type="dxa"/>
            <w:tcBorders>
              <w:top w:val="single" w:color="auto" w:sz="4" w:space="0"/>
              <w:left w:val="single" w:color="auto" w:sz="4" w:space="0"/>
              <w:bottom w:val="single" w:color="auto" w:sz="4" w:space="0"/>
              <w:right w:val="single" w:color="auto" w:sz="4" w:space="0"/>
            </w:tcBorders>
            <w:noWrap/>
            <w:vAlign w:val="center"/>
          </w:tcPr>
          <w:p w14:paraId="27E1E1E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FA3B53B">
            <w:pPr>
              <w:pStyle w:val="12"/>
              <w:spacing w:line="360" w:lineRule="auto"/>
              <w:ind w:firstLine="0" w:firstLineChars="0"/>
              <w:jc w:val="center"/>
              <w:rPr>
                <w:lang w:val="en-US"/>
              </w:rPr>
            </w:pPr>
            <w:r>
              <w:rPr>
                <w:rFonts w:hint="eastAsia"/>
                <w:lang w:val="en-US"/>
              </w:rPr>
              <w:t>参军服兵役注销户口申请审批信息</w:t>
            </w:r>
          </w:p>
        </w:tc>
      </w:tr>
      <w:tr w14:paraId="051A71D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74F3149">
            <w:pPr>
              <w:pStyle w:val="12"/>
              <w:spacing w:line="360" w:lineRule="auto"/>
              <w:ind w:firstLine="0" w:firstLineChars="0"/>
              <w:jc w:val="center"/>
              <w:rPr>
                <w:lang w:val="en-US"/>
              </w:rPr>
            </w:pPr>
            <w:r>
              <w:rPr>
                <w:rFonts w:hint="eastAsia"/>
                <w:lang w:val="en-US"/>
              </w:rPr>
              <w:t>43</w:t>
            </w:r>
          </w:p>
        </w:tc>
        <w:tc>
          <w:tcPr>
            <w:tcW w:w="1951" w:type="dxa"/>
            <w:tcBorders>
              <w:top w:val="single" w:color="auto" w:sz="4" w:space="0"/>
              <w:left w:val="single" w:color="auto" w:sz="4" w:space="0"/>
              <w:bottom w:val="single" w:color="auto" w:sz="4" w:space="0"/>
              <w:right w:val="single" w:color="auto" w:sz="4" w:space="0"/>
            </w:tcBorders>
            <w:noWrap/>
            <w:vAlign w:val="center"/>
          </w:tcPr>
          <w:p w14:paraId="64229A4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E85910D">
            <w:pPr>
              <w:pStyle w:val="12"/>
              <w:spacing w:line="360" w:lineRule="auto"/>
              <w:ind w:firstLine="0" w:firstLineChars="0"/>
              <w:jc w:val="center"/>
              <w:rPr>
                <w:lang w:val="en-US"/>
              </w:rPr>
            </w:pPr>
            <w:r>
              <w:rPr>
                <w:rFonts w:hint="eastAsia"/>
                <w:lang w:val="en-US"/>
              </w:rPr>
              <w:t>重登、误登注销户口申请审批信息</w:t>
            </w:r>
          </w:p>
        </w:tc>
      </w:tr>
      <w:tr w14:paraId="4123D64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28E484E">
            <w:pPr>
              <w:pStyle w:val="12"/>
              <w:spacing w:line="360" w:lineRule="auto"/>
              <w:ind w:firstLine="0" w:firstLineChars="0"/>
              <w:jc w:val="center"/>
              <w:rPr>
                <w:lang w:val="en-US"/>
              </w:rPr>
            </w:pPr>
            <w:r>
              <w:rPr>
                <w:rFonts w:hint="eastAsia"/>
                <w:lang w:val="en-US"/>
              </w:rPr>
              <w:t>44</w:t>
            </w:r>
          </w:p>
        </w:tc>
        <w:tc>
          <w:tcPr>
            <w:tcW w:w="1951" w:type="dxa"/>
            <w:tcBorders>
              <w:top w:val="single" w:color="auto" w:sz="4" w:space="0"/>
              <w:left w:val="single" w:color="auto" w:sz="4" w:space="0"/>
              <w:bottom w:val="single" w:color="auto" w:sz="4" w:space="0"/>
              <w:right w:val="single" w:color="auto" w:sz="4" w:space="0"/>
            </w:tcBorders>
            <w:noWrap/>
            <w:vAlign w:val="center"/>
          </w:tcPr>
          <w:p w14:paraId="0778B43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CA5D687">
            <w:pPr>
              <w:pStyle w:val="12"/>
              <w:spacing w:line="360" w:lineRule="auto"/>
              <w:ind w:firstLine="0" w:firstLineChars="0"/>
              <w:jc w:val="center"/>
              <w:rPr>
                <w:lang w:val="en-US"/>
              </w:rPr>
            </w:pPr>
            <w:r>
              <w:rPr>
                <w:rFonts w:hint="eastAsia"/>
                <w:lang w:val="en-US"/>
              </w:rPr>
              <w:t>住址变动申请审批信息</w:t>
            </w:r>
          </w:p>
        </w:tc>
      </w:tr>
      <w:tr w14:paraId="5FF242C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6DF53F5">
            <w:pPr>
              <w:pStyle w:val="12"/>
              <w:spacing w:line="360" w:lineRule="auto"/>
              <w:ind w:firstLine="0" w:firstLineChars="0"/>
              <w:jc w:val="center"/>
              <w:rPr>
                <w:lang w:val="en-US"/>
              </w:rPr>
            </w:pPr>
            <w:r>
              <w:rPr>
                <w:rFonts w:hint="eastAsia"/>
                <w:lang w:val="en-US"/>
              </w:rPr>
              <w:t>45</w:t>
            </w:r>
          </w:p>
        </w:tc>
        <w:tc>
          <w:tcPr>
            <w:tcW w:w="1951" w:type="dxa"/>
            <w:tcBorders>
              <w:top w:val="single" w:color="auto" w:sz="4" w:space="0"/>
              <w:left w:val="single" w:color="auto" w:sz="4" w:space="0"/>
              <w:bottom w:val="single" w:color="auto" w:sz="4" w:space="0"/>
              <w:right w:val="single" w:color="auto" w:sz="4" w:space="0"/>
            </w:tcBorders>
            <w:noWrap/>
            <w:vAlign w:val="center"/>
          </w:tcPr>
          <w:p w14:paraId="10A4976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5510324">
            <w:pPr>
              <w:pStyle w:val="12"/>
              <w:spacing w:line="360" w:lineRule="auto"/>
              <w:ind w:firstLine="0" w:firstLineChars="0"/>
              <w:jc w:val="center"/>
              <w:rPr>
                <w:lang w:val="en-US"/>
              </w:rPr>
            </w:pPr>
            <w:r>
              <w:rPr>
                <w:rFonts w:hint="eastAsia"/>
                <w:lang w:val="en-US"/>
              </w:rPr>
              <w:t>主项变更申请审批信息</w:t>
            </w:r>
          </w:p>
        </w:tc>
      </w:tr>
      <w:tr w14:paraId="1667798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BF9EB05">
            <w:pPr>
              <w:pStyle w:val="12"/>
              <w:spacing w:line="360" w:lineRule="auto"/>
              <w:ind w:firstLine="0" w:firstLineChars="0"/>
              <w:jc w:val="center"/>
              <w:rPr>
                <w:lang w:val="en-US"/>
              </w:rPr>
            </w:pPr>
            <w:r>
              <w:rPr>
                <w:rFonts w:hint="eastAsia"/>
                <w:lang w:val="en-US"/>
              </w:rPr>
              <w:t>46</w:t>
            </w:r>
          </w:p>
        </w:tc>
        <w:tc>
          <w:tcPr>
            <w:tcW w:w="1951" w:type="dxa"/>
            <w:tcBorders>
              <w:top w:val="single" w:color="auto" w:sz="4" w:space="0"/>
              <w:left w:val="single" w:color="auto" w:sz="4" w:space="0"/>
              <w:bottom w:val="single" w:color="auto" w:sz="4" w:space="0"/>
              <w:right w:val="single" w:color="auto" w:sz="4" w:space="0"/>
            </w:tcBorders>
            <w:noWrap/>
            <w:vAlign w:val="center"/>
          </w:tcPr>
          <w:p w14:paraId="6DBA074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4B59D7D">
            <w:pPr>
              <w:pStyle w:val="12"/>
              <w:spacing w:line="360" w:lineRule="auto"/>
              <w:ind w:firstLine="0" w:firstLineChars="0"/>
              <w:jc w:val="center"/>
              <w:rPr>
                <w:lang w:val="en-US"/>
              </w:rPr>
            </w:pPr>
            <w:r>
              <w:rPr>
                <w:rFonts w:hint="eastAsia"/>
                <w:lang w:val="en-US"/>
              </w:rPr>
              <w:t>户属性变更申请审批信息</w:t>
            </w:r>
          </w:p>
        </w:tc>
      </w:tr>
      <w:tr w14:paraId="53BC062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AAE4E4B">
            <w:pPr>
              <w:pStyle w:val="12"/>
              <w:spacing w:line="360" w:lineRule="auto"/>
              <w:ind w:firstLine="0" w:firstLineChars="0"/>
              <w:jc w:val="center"/>
              <w:rPr>
                <w:lang w:val="en-US"/>
              </w:rPr>
            </w:pPr>
            <w:r>
              <w:rPr>
                <w:rFonts w:hint="eastAsia"/>
                <w:lang w:val="en-US"/>
              </w:rPr>
              <w:t>47</w:t>
            </w:r>
          </w:p>
        </w:tc>
        <w:tc>
          <w:tcPr>
            <w:tcW w:w="1951" w:type="dxa"/>
            <w:tcBorders>
              <w:top w:val="single" w:color="auto" w:sz="4" w:space="0"/>
              <w:left w:val="single" w:color="auto" w:sz="4" w:space="0"/>
              <w:bottom w:val="single" w:color="auto" w:sz="4" w:space="0"/>
              <w:right w:val="single" w:color="auto" w:sz="4" w:space="0"/>
            </w:tcBorders>
            <w:noWrap/>
            <w:vAlign w:val="center"/>
          </w:tcPr>
          <w:p w14:paraId="2BFE5EB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883CF7E">
            <w:pPr>
              <w:pStyle w:val="12"/>
              <w:spacing w:line="360" w:lineRule="auto"/>
              <w:ind w:firstLine="0" w:firstLineChars="0"/>
              <w:jc w:val="center"/>
              <w:rPr>
                <w:lang w:val="en-US"/>
              </w:rPr>
            </w:pPr>
            <w:r>
              <w:rPr>
                <w:rFonts w:hint="eastAsia"/>
                <w:lang w:val="en-US"/>
              </w:rPr>
              <w:t>准迁证申请审批信息</w:t>
            </w:r>
          </w:p>
        </w:tc>
      </w:tr>
      <w:tr w14:paraId="152E519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F446619">
            <w:pPr>
              <w:pStyle w:val="12"/>
              <w:spacing w:line="360" w:lineRule="auto"/>
              <w:ind w:firstLine="0" w:firstLineChars="0"/>
              <w:jc w:val="center"/>
              <w:rPr>
                <w:lang w:val="en-US"/>
              </w:rPr>
            </w:pPr>
            <w:r>
              <w:rPr>
                <w:rFonts w:hint="eastAsia"/>
                <w:lang w:val="en-US"/>
              </w:rPr>
              <w:t>48</w:t>
            </w:r>
          </w:p>
        </w:tc>
        <w:tc>
          <w:tcPr>
            <w:tcW w:w="1951" w:type="dxa"/>
            <w:tcBorders>
              <w:top w:val="single" w:color="auto" w:sz="4" w:space="0"/>
              <w:left w:val="single" w:color="auto" w:sz="4" w:space="0"/>
              <w:bottom w:val="single" w:color="auto" w:sz="4" w:space="0"/>
              <w:right w:val="single" w:color="auto" w:sz="4" w:space="0"/>
            </w:tcBorders>
            <w:noWrap/>
            <w:vAlign w:val="center"/>
          </w:tcPr>
          <w:p w14:paraId="2E0DB0D0">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E44EC69">
            <w:pPr>
              <w:pStyle w:val="12"/>
              <w:spacing w:line="360" w:lineRule="auto"/>
              <w:ind w:firstLine="0" w:firstLineChars="0"/>
              <w:jc w:val="center"/>
              <w:rPr>
                <w:lang w:val="en-US"/>
              </w:rPr>
            </w:pPr>
            <w:r>
              <w:rPr>
                <w:rFonts w:hint="eastAsia"/>
                <w:lang w:val="en-US"/>
              </w:rPr>
              <w:t>迁移证申请审批信息</w:t>
            </w:r>
          </w:p>
        </w:tc>
      </w:tr>
      <w:tr w14:paraId="4A7D6C9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CFDA2DE">
            <w:pPr>
              <w:pStyle w:val="12"/>
              <w:spacing w:line="360" w:lineRule="auto"/>
              <w:ind w:firstLine="0" w:firstLineChars="0"/>
              <w:jc w:val="center"/>
              <w:rPr>
                <w:lang w:val="en-US"/>
              </w:rPr>
            </w:pPr>
            <w:r>
              <w:rPr>
                <w:rFonts w:hint="eastAsia"/>
                <w:lang w:val="en-US"/>
              </w:rPr>
              <w:t>49</w:t>
            </w:r>
          </w:p>
        </w:tc>
        <w:tc>
          <w:tcPr>
            <w:tcW w:w="1951" w:type="dxa"/>
            <w:tcBorders>
              <w:top w:val="single" w:color="auto" w:sz="4" w:space="0"/>
              <w:left w:val="single" w:color="auto" w:sz="4" w:space="0"/>
              <w:bottom w:val="single" w:color="auto" w:sz="4" w:space="0"/>
              <w:right w:val="single" w:color="auto" w:sz="4" w:space="0"/>
            </w:tcBorders>
            <w:noWrap/>
            <w:vAlign w:val="center"/>
          </w:tcPr>
          <w:p w14:paraId="195DE64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2582482">
            <w:pPr>
              <w:pStyle w:val="12"/>
              <w:spacing w:line="360" w:lineRule="auto"/>
              <w:ind w:firstLine="0" w:firstLineChars="0"/>
              <w:jc w:val="center"/>
              <w:rPr>
                <w:lang w:val="en-US"/>
              </w:rPr>
            </w:pPr>
            <w:r>
              <w:rPr>
                <w:rFonts w:hint="eastAsia"/>
                <w:lang w:val="en-US"/>
              </w:rPr>
              <w:t>区划调整信息</w:t>
            </w:r>
          </w:p>
        </w:tc>
      </w:tr>
      <w:tr w14:paraId="602476EB">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8BB9CC5">
            <w:pPr>
              <w:pStyle w:val="12"/>
              <w:spacing w:line="360" w:lineRule="auto"/>
              <w:ind w:firstLine="0" w:firstLineChars="0"/>
              <w:jc w:val="center"/>
              <w:rPr>
                <w:lang w:val="en-US"/>
              </w:rPr>
            </w:pPr>
            <w:r>
              <w:rPr>
                <w:rFonts w:hint="eastAsia"/>
                <w:lang w:val="en-US"/>
              </w:rPr>
              <w:t>50</w:t>
            </w:r>
          </w:p>
        </w:tc>
        <w:tc>
          <w:tcPr>
            <w:tcW w:w="1951" w:type="dxa"/>
            <w:tcBorders>
              <w:top w:val="single" w:color="auto" w:sz="4" w:space="0"/>
              <w:left w:val="single" w:color="auto" w:sz="4" w:space="0"/>
              <w:bottom w:val="single" w:color="auto" w:sz="4" w:space="0"/>
              <w:right w:val="single" w:color="auto" w:sz="4" w:space="0"/>
            </w:tcBorders>
            <w:noWrap/>
            <w:vAlign w:val="center"/>
          </w:tcPr>
          <w:p w14:paraId="607A091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4BB4A76">
            <w:pPr>
              <w:pStyle w:val="12"/>
              <w:spacing w:line="360" w:lineRule="auto"/>
              <w:ind w:firstLine="0" w:firstLineChars="0"/>
              <w:jc w:val="center"/>
              <w:rPr>
                <w:lang w:val="en-US"/>
              </w:rPr>
            </w:pPr>
            <w:r>
              <w:rPr>
                <w:rFonts w:hint="eastAsia"/>
                <w:lang w:val="en-US"/>
              </w:rPr>
              <w:t>区划调整迁移人信息</w:t>
            </w:r>
          </w:p>
        </w:tc>
      </w:tr>
      <w:tr w14:paraId="2687609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1F2FE58">
            <w:pPr>
              <w:pStyle w:val="12"/>
              <w:spacing w:line="360" w:lineRule="auto"/>
              <w:ind w:firstLine="0" w:firstLineChars="0"/>
              <w:jc w:val="center"/>
              <w:rPr>
                <w:lang w:val="en-US"/>
              </w:rPr>
            </w:pPr>
            <w:r>
              <w:rPr>
                <w:rFonts w:hint="eastAsia"/>
                <w:lang w:val="en-US"/>
              </w:rPr>
              <w:t>51</w:t>
            </w:r>
          </w:p>
        </w:tc>
        <w:tc>
          <w:tcPr>
            <w:tcW w:w="1951" w:type="dxa"/>
            <w:tcBorders>
              <w:top w:val="single" w:color="auto" w:sz="4" w:space="0"/>
              <w:left w:val="single" w:color="auto" w:sz="4" w:space="0"/>
              <w:bottom w:val="single" w:color="auto" w:sz="4" w:space="0"/>
              <w:right w:val="single" w:color="auto" w:sz="4" w:space="0"/>
            </w:tcBorders>
            <w:noWrap/>
            <w:vAlign w:val="center"/>
          </w:tcPr>
          <w:p w14:paraId="1214622B">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306CA30">
            <w:pPr>
              <w:pStyle w:val="12"/>
              <w:spacing w:line="360" w:lineRule="auto"/>
              <w:ind w:firstLine="0" w:firstLineChars="0"/>
              <w:jc w:val="center"/>
              <w:rPr>
                <w:lang w:val="en-US"/>
              </w:rPr>
            </w:pPr>
            <w:r>
              <w:rPr>
                <w:rFonts w:hint="eastAsia"/>
                <w:lang w:val="en-US"/>
              </w:rPr>
              <w:t>户口冻结申请审批信息</w:t>
            </w:r>
          </w:p>
        </w:tc>
      </w:tr>
      <w:tr w14:paraId="260DE94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2924452">
            <w:pPr>
              <w:pStyle w:val="12"/>
              <w:spacing w:line="360" w:lineRule="auto"/>
              <w:ind w:firstLine="0" w:firstLineChars="0"/>
              <w:jc w:val="center"/>
              <w:rPr>
                <w:lang w:val="en-US"/>
              </w:rPr>
            </w:pPr>
            <w:r>
              <w:rPr>
                <w:rFonts w:hint="eastAsia"/>
                <w:lang w:val="en-US"/>
              </w:rPr>
              <w:t>52</w:t>
            </w:r>
          </w:p>
        </w:tc>
        <w:tc>
          <w:tcPr>
            <w:tcW w:w="1951" w:type="dxa"/>
            <w:tcBorders>
              <w:top w:val="single" w:color="auto" w:sz="4" w:space="0"/>
              <w:left w:val="single" w:color="auto" w:sz="4" w:space="0"/>
              <w:bottom w:val="single" w:color="auto" w:sz="4" w:space="0"/>
              <w:right w:val="single" w:color="auto" w:sz="4" w:space="0"/>
            </w:tcBorders>
            <w:noWrap/>
            <w:vAlign w:val="center"/>
          </w:tcPr>
          <w:p w14:paraId="3053DD19">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C55E3B9">
            <w:pPr>
              <w:pStyle w:val="12"/>
              <w:spacing w:line="360" w:lineRule="auto"/>
              <w:ind w:firstLine="0" w:firstLineChars="0"/>
              <w:jc w:val="center"/>
              <w:rPr>
                <w:lang w:val="en-US"/>
              </w:rPr>
            </w:pPr>
            <w:r>
              <w:rPr>
                <w:rFonts w:hint="eastAsia"/>
                <w:lang w:val="en-US"/>
              </w:rPr>
              <w:t>户口解冻申请审批信息</w:t>
            </w:r>
          </w:p>
        </w:tc>
      </w:tr>
      <w:tr w14:paraId="6EC5B23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EBC188B">
            <w:pPr>
              <w:pStyle w:val="12"/>
              <w:spacing w:line="360" w:lineRule="auto"/>
              <w:ind w:firstLine="0" w:firstLineChars="0"/>
              <w:jc w:val="center"/>
              <w:rPr>
                <w:lang w:val="en-US"/>
              </w:rPr>
            </w:pPr>
            <w:r>
              <w:rPr>
                <w:rFonts w:hint="eastAsia"/>
                <w:lang w:val="en-US"/>
              </w:rPr>
              <w:t>53</w:t>
            </w:r>
          </w:p>
        </w:tc>
        <w:tc>
          <w:tcPr>
            <w:tcW w:w="1951" w:type="dxa"/>
            <w:tcBorders>
              <w:top w:val="single" w:color="auto" w:sz="4" w:space="0"/>
              <w:left w:val="single" w:color="auto" w:sz="4" w:space="0"/>
              <w:bottom w:val="single" w:color="auto" w:sz="4" w:space="0"/>
              <w:right w:val="single" w:color="auto" w:sz="4" w:space="0"/>
            </w:tcBorders>
            <w:noWrap/>
            <w:vAlign w:val="center"/>
          </w:tcPr>
          <w:p w14:paraId="11068A1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2EBE53A">
            <w:pPr>
              <w:pStyle w:val="12"/>
              <w:spacing w:line="360" w:lineRule="auto"/>
              <w:ind w:firstLine="0" w:firstLineChars="0"/>
              <w:jc w:val="center"/>
              <w:rPr>
                <w:lang w:val="en-US"/>
              </w:rPr>
            </w:pPr>
            <w:r>
              <w:rPr>
                <w:rFonts w:hint="eastAsia"/>
                <w:lang w:val="en-US"/>
              </w:rPr>
              <w:t>下落不明人员冻结审请审批信息</w:t>
            </w:r>
          </w:p>
        </w:tc>
      </w:tr>
      <w:tr w14:paraId="7F375A3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153DC00">
            <w:pPr>
              <w:pStyle w:val="12"/>
              <w:spacing w:line="360" w:lineRule="auto"/>
              <w:ind w:firstLine="0" w:firstLineChars="0"/>
              <w:jc w:val="center"/>
              <w:rPr>
                <w:lang w:val="en-US"/>
              </w:rPr>
            </w:pPr>
            <w:r>
              <w:rPr>
                <w:rFonts w:hint="eastAsia"/>
                <w:lang w:val="en-US"/>
              </w:rPr>
              <w:t>54</w:t>
            </w:r>
          </w:p>
        </w:tc>
        <w:tc>
          <w:tcPr>
            <w:tcW w:w="1951" w:type="dxa"/>
            <w:tcBorders>
              <w:top w:val="single" w:color="auto" w:sz="4" w:space="0"/>
              <w:left w:val="single" w:color="auto" w:sz="4" w:space="0"/>
              <w:bottom w:val="single" w:color="auto" w:sz="4" w:space="0"/>
              <w:right w:val="single" w:color="auto" w:sz="4" w:space="0"/>
            </w:tcBorders>
            <w:noWrap/>
            <w:vAlign w:val="center"/>
          </w:tcPr>
          <w:p w14:paraId="792BBFF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E7164DE">
            <w:pPr>
              <w:pStyle w:val="12"/>
              <w:spacing w:line="360" w:lineRule="auto"/>
              <w:ind w:firstLine="0" w:firstLineChars="0"/>
              <w:jc w:val="center"/>
              <w:rPr>
                <w:lang w:val="en-US"/>
              </w:rPr>
            </w:pPr>
            <w:r>
              <w:rPr>
                <w:rFonts w:hint="eastAsia"/>
                <w:lang w:val="en-US"/>
              </w:rPr>
              <w:t>查明下落人员解冻审请审批信息</w:t>
            </w:r>
          </w:p>
        </w:tc>
      </w:tr>
      <w:tr w14:paraId="2E387E3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98CA0FD">
            <w:pPr>
              <w:pStyle w:val="12"/>
              <w:spacing w:line="360" w:lineRule="auto"/>
              <w:ind w:firstLine="0" w:firstLineChars="0"/>
              <w:jc w:val="center"/>
              <w:rPr>
                <w:lang w:val="en-US"/>
              </w:rPr>
            </w:pPr>
            <w:r>
              <w:rPr>
                <w:rFonts w:hint="eastAsia"/>
                <w:lang w:val="en-US"/>
              </w:rPr>
              <w:t>55</w:t>
            </w:r>
          </w:p>
        </w:tc>
        <w:tc>
          <w:tcPr>
            <w:tcW w:w="1951" w:type="dxa"/>
            <w:tcBorders>
              <w:top w:val="single" w:color="auto" w:sz="4" w:space="0"/>
              <w:left w:val="single" w:color="auto" w:sz="4" w:space="0"/>
              <w:bottom w:val="single" w:color="auto" w:sz="4" w:space="0"/>
              <w:right w:val="single" w:color="auto" w:sz="4" w:space="0"/>
            </w:tcBorders>
            <w:noWrap/>
            <w:vAlign w:val="center"/>
          </w:tcPr>
          <w:p w14:paraId="7308B57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0259E59">
            <w:pPr>
              <w:pStyle w:val="12"/>
              <w:spacing w:line="360" w:lineRule="auto"/>
              <w:ind w:firstLine="0" w:firstLineChars="0"/>
              <w:jc w:val="center"/>
              <w:rPr>
                <w:lang w:val="en-US"/>
              </w:rPr>
            </w:pPr>
            <w:r>
              <w:rPr>
                <w:rFonts w:hint="eastAsia"/>
                <w:lang w:val="en-US"/>
              </w:rPr>
              <w:t>相片维护申请审批信息</w:t>
            </w:r>
          </w:p>
        </w:tc>
      </w:tr>
      <w:tr w14:paraId="5365668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84E110A">
            <w:pPr>
              <w:pStyle w:val="12"/>
              <w:spacing w:line="360" w:lineRule="auto"/>
              <w:ind w:firstLine="0" w:firstLineChars="0"/>
              <w:jc w:val="center"/>
              <w:rPr>
                <w:lang w:val="en-US"/>
              </w:rPr>
            </w:pPr>
            <w:r>
              <w:rPr>
                <w:rFonts w:hint="eastAsia"/>
                <w:lang w:val="en-US"/>
              </w:rPr>
              <w:t>56</w:t>
            </w:r>
          </w:p>
        </w:tc>
        <w:tc>
          <w:tcPr>
            <w:tcW w:w="1951" w:type="dxa"/>
            <w:tcBorders>
              <w:top w:val="single" w:color="auto" w:sz="4" w:space="0"/>
              <w:left w:val="single" w:color="auto" w:sz="4" w:space="0"/>
              <w:bottom w:val="single" w:color="auto" w:sz="4" w:space="0"/>
              <w:right w:val="single" w:color="auto" w:sz="4" w:space="0"/>
            </w:tcBorders>
            <w:noWrap/>
            <w:vAlign w:val="center"/>
          </w:tcPr>
          <w:p w14:paraId="75F0946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97A4993">
            <w:pPr>
              <w:pStyle w:val="12"/>
              <w:spacing w:line="360" w:lineRule="auto"/>
              <w:ind w:firstLine="0" w:firstLineChars="0"/>
              <w:jc w:val="center"/>
              <w:rPr>
                <w:lang w:val="en-US"/>
              </w:rPr>
            </w:pPr>
            <w:r>
              <w:rPr>
                <w:rFonts w:hint="eastAsia"/>
                <w:lang w:val="en-US"/>
              </w:rPr>
              <w:t>相片注销申请审批信息</w:t>
            </w:r>
          </w:p>
        </w:tc>
      </w:tr>
      <w:tr w14:paraId="5385F6A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41BA9AD">
            <w:pPr>
              <w:pStyle w:val="12"/>
              <w:spacing w:line="360" w:lineRule="auto"/>
              <w:ind w:firstLine="0" w:firstLineChars="0"/>
              <w:jc w:val="center"/>
              <w:rPr>
                <w:lang w:val="en-US"/>
              </w:rPr>
            </w:pPr>
            <w:r>
              <w:rPr>
                <w:rFonts w:hint="eastAsia"/>
                <w:lang w:val="en-US"/>
              </w:rPr>
              <w:t>57</w:t>
            </w:r>
          </w:p>
        </w:tc>
        <w:tc>
          <w:tcPr>
            <w:tcW w:w="1951" w:type="dxa"/>
            <w:tcBorders>
              <w:top w:val="single" w:color="auto" w:sz="4" w:space="0"/>
              <w:left w:val="single" w:color="auto" w:sz="4" w:space="0"/>
              <w:bottom w:val="single" w:color="auto" w:sz="4" w:space="0"/>
              <w:right w:val="single" w:color="auto" w:sz="4" w:space="0"/>
            </w:tcBorders>
            <w:noWrap/>
            <w:vAlign w:val="center"/>
          </w:tcPr>
          <w:p w14:paraId="6449411D">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953EBB2">
            <w:pPr>
              <w:pStyle w:val="12"/>
              <w:spacing w:line="360" w:lineRule="auto"/>
              <w:ind w:firstLine="0" w:firstLineChars="0"/>
              <w:jc w:val="center"/>
              <w:rPr>
                <w:lang w:val="en-US"/>
              </w:rPr>
            </w:pPr>
            <w:r>
              <w:rPr>
                <w:rFonts w:hint="eastAsia"/>
                <w:lang w:val="en-US"/>
              </w:rPr>
              <w:t>省内异地新生儿入户申请信息</w:t>
            </w:r>
          </w:p>
        </w:tc>
      </w:tr>
      <w:tr w14:paraId="267C3B8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55499EB">
            <w:pPr>
              <w:pStyle w:val="12"/>
              <w:spacing w:line="360" w:lineRule="auto"/>
              <w:ind w:firstLine="0" w:firstLineChars="0"/>
              <w:jc w:val="center"/>
              <w:rPr>
                <w:lang w:val="en-US"/>
              </w:rPr>
            </w:pPr>
            <w:r>
              <w:rPr>
                <w:rFonts w:hint="eastAsia"/>
                <w:lang w:val="en-US"/>
              </w:rPr>
              <w:t>58</w:t>
            </w:r>
          </w:p>
        </w:tc>
        <w:tc>
          <w:tcPr>
            <w:tcW w:w="1951" w:type="dxa"/>
            <w:tcBorders>
              <w:top w:val="single" w:color="auto" w:sz="4" w:space="0"/>
              <w:left w:val="single" w:color="auto" w:sz="4" w:space="0"/>
              <w:bottom w:val="single" w:color="auto" w:sz="4" w:space="0"/>
              <w:right w:val="single" w:color="auto" w:sz="4" w:space="0"/>
            </w:tcBorders>
            <w:noWrap/>
            <w:vAlign w:val="center"/>
          </w:tcPr>
          <w:p w14:paraId="29A1B51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BAE3D8E">
            <w:pPr>
              <w:pStyle w:val="12"/>
              <w:spacing w:line="360" w:lineRule="auto"/>
              <w:ind w:firstLine="0" w:firstLineChars="0"/>
              <w:jc w:val="center"/>
              <w:rPr>
                <w:lang w:val="en-US"/>
              </w:rPr>
            </w:pPr>
            <w:r>
              <w:rPr>
                <w:rFonts w:hint="eastAsia"/>
                <w:lang w:val="en-US"/>
              </w:rPr>
              <w:t>省内异地新生儿入户审核办理信息</w:t>
            </w:r>
          </w:p>
        </w:tc>
      </w:tr>
      <w:tr w14:paraId="22D7824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7040302">
            <w:pPr>
              <w:pStyle w:val="12"/>
              <w:spacing w:line="360" w:lineRule="auto"/>
              <w:ind w:firstLine="0" w:firstLineChars="0"/>
              <w:jc w:val="center"/>
              <w:rPr>
                <w:lang w:val="en-US"/>
              </w:rPr>
            </w:pPr>
            <w:r>
              <w:rPr>
                <w:rFonts w:hint="eastAsia"/>
                <w:lang w:val="en-US"/>
              </w:rPr>
              <w:t>59</w:t>
            </w:r>
          </w:p>
        </w:tc>
        <w:tc>
          <w:tcPr>
            <w:tcW w:w="1951" w:type="dxa"/>
            <w:tcBorders>
              <w:top w:val="single" w:color="auto" w:sz="4" w:space="0"/>
              <w:left w:val="single" w:color="auto" w:sz="4" w:space="0"/>
              <w:bottom w:val="single" w:color="auto" w:sz="4" w:space="0"/>
              <w:right w:val="single" w:color="auto" w:sz="4" w:space="0"/>
            </w:tcBorders>
            <w:noWrap/>
            <w:vAlign w:val="center"/>
          </w:tcPr>
          <w:p w14:paraId="3FF4253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4447F62">
            <w:pPr>
              <w:pStyle w:val="12"/>
              <w:spacing w:line="360" w:lineRule="auto"/>
              <w:ind w:firstLine="0" w:firstLineChars="0"/>
              <w:jc w:val="center"/>
              <w:rPr>
                <w:lang w:val="en-US"/>
              </w:rPr>
            </w:pPr>
            <w:r>
              <w:rPr>
                <w:rFonts w:hint="eastAsia"/>
                <w:lang w:val="en-US"/>
              </w:rPr>
              <w:t>无户口人员基本信息</w:t>
            </w:r>
          </w:p>
        </w:tc>
      </w:tr>
      <w:tr w14:paraId="23AFE93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0ACE589">
            <w:pPr>
              <w:pStyle w:val="12"/>
              <w:spacing w:line="360" w:lineRule="auto"/>
              <w:ind w:firstLine="0" w:firstLineChars="0"/>
              <w:jc w:val="center"/>
              <w:rPr>
                <w:lang w:val="en-US"/>
              </w:rPr>
            </w:pPr>
            <w:r>
              <w:rPr>
                <w:rFonts w:hint="eastAsia"/>
                <w:lang w:val="en-US"/>
              </w:rPr>
              <w:t>60</w:t>
            </w:r>
          </w:p>
        </w:tc>
        <w:tc>
          <w:tcPr>
            <w:tcW w:w="1951" w:type="dxa"/>
            <w:tcBorders>
              <w:top w:val="single" w:color="auto" w:sz="4" w:space="0"/>
              <w:left w:val="single" w:color="auto" w:sz="4" w:space="0"/>
              <w:bottom w:val="single" w:color="auto" w:sz="4" w:space="0"/>
              <w:right w:val="single" w:color="auto" w:sz="4" w:space="0"/>
            </w:tcBorders>
            <w:noWrap/>
            <w:vAlign w:val="center"/>
          </w:tcPr>
          <w:p w14:paraId="43EE7E2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F6A7FA7">
            <w:pPr>
              <w:pStyle w:val="12"/>
              <w:spacing w:line="360" w:lineRule="auto"/>
              <w:ind w:firstLine="0" w:firstLineChars="0"/>
              <w:jc w:val="center"/>
              <w:rPr>
                <w:lang w:val="en-US"/>
              </w:rPr>
            </w:pPr>
            <w:r>
              <w:rPr>
                <w:rFonts w:hint="eastAsia"/>
                <w:lang w:val="en-US"/>
              </w:rPr>
              <w:t>无户口人员登记信息</w:t>
            </w:r>
          </w:p>
        </w:tc>
      </w:tr>
      <w:tr w14:paraId="5F292F5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E92714B">
            <w:pPr>
              <w:pStyle w:val="12"/>
              <w:spacing w:line="360" w:lineRule="auto"/>
              <w:ind w:firstLine="0" w:firstLineChars="0"/>
              <w:jc w:val="center"/>
              <w:rPr>
                <w:lang w:val="en-US"/>
              </w:rPr>
            </w:pPr>
            <w:r>
              <w:rPr>
                <w:rFonts w:hint="eastAsia"/>
                <w:lang w:val="en-US"/>
              </w:rPr>
              <w:t>61</w:t>
            </w:r>
          </w:p>
        </w:tc>
        <w:tc>
          <w:tcPr>
            <w:tcW w:w="1951" w:type="dxa"/>
            <w:tcBorders>
              <w:top w:val="single" w:color="auto" w:sz="4" w:space="0"/>
              <w:left w:val="single" w:color="auto" w:sz="4" w:space="0"/>
              <w:bottom w:val="single" w:color="auto" w:sz="4" w:space="0"/>
              <w:right w:val="single" w:color="auto" w:sz="4" w:space="0"/>
            </w:tcBorders>
            <w:noWrap/>
            <w:vAlign w:val="center"/>
          </w:tcPr>
          <w:p w14:paraId="43111852">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1DEE5F9">
            <w:pPr>
              <w:pStyle w:val="12"/>
              <w:spacing w:line="360" w:lineRule="auto"/>
              <w:ind w:firstLine="0" w:firstLineChars="0"/>
              <w:jc w:val="center"/>
              <w:rPr>
                <w:lang w:val="en-US"/>
              </w:rPr>
            </w:pPr>
            <w:r>
              <w:rPr>
                <w:rFonts w:hint="eastAsia"/>
                <w:lang w:val="en-US"/>
              </w:rPr>
              <w:t>无户口人员登记申请审批信息</w:t>
            </w:r>
          </w:p>
        </w:tc>
      </w:tr>
      <w:tr w14:paraId="2FF6929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A08F033">
            <w:pPr>
              <w:pStyle w:val="12"/>
              <w:spacing w:line="360" w:lineRule="auto"/>
              <w:ind w:firstLine="0" w:firstLineChars="0"/>
              <w:jc w:val="center"/>
              <w:rPr>
                <w:lang w:val="en-US"/>
              </w:rPr>
            </w:pPr>
            <w:r>
              <w:rPr>
                <w:rFonts w:hint="eastAsia"/>
                <w:lang w:val="en-US"/>
              </w:rPr>
              <w:t>62</w:t>
            </w:r>
          </w:p>
        </w:tc>
        <w:tc>
          <w:tcPr>
            <w:tcW w:w="1951" w:type="dxa"/>
            <w:tcBorders>
              <w:top w:val="single" w:color="auto" w:sz="4" w:space="0"/>
              <w:left w:val="single" w:color="auto" w:sz="4" w:space="0"/>
              <w:bottom w:val="single" w:color="auto" w:sz="4" w:space="0"/>
              <w:right w:val="single" w:color="auto" w:sz="4" w:space="0"/>
            </w:tcBorders>
            <w:noWrap/>
            <w:vAlign w:val="center"/>
          </w:tcPr>
          <w:p w14:paraId="53F3A0BB">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469F55C">
            <w:pPr>
              <w:pStyle w:val="12"/>
              <w:spacing w:line="360" w:lineRule="auto"/>
              <w:ind w:firstLine="0" w:firstLineChars="0"/>
              <w:jc w:val="center"/>
              <w:rPr>
                <w:lang w:val="en-US"/>
              </w:rPr>
            </w:pPr>
            <w:r>
              <w:rPr>
                <w:rFonts w:hint="eastAsia"/>
                <w:lang w:val="en-US"/>
              </w:rPr>
              <w:t>无户口人员变更信息</w:t>
            </w:r>
          </w:p>
        </w:tc>
      </w:tr>
      <w:tr w14:paraId="5A60D35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1620E89">
            <w:pPr>
              <w:pStyle w:val="12"/>
              <w:spacing w:line="360" w:lineRule="auto"/>
              <w:ind w:firstLine="0" w:firstLineChars="0"/>
              <w:jc w:val="center"/>
              <w:rPr>
                <w:lang w:val="en-US"/>
              </w:rPr>
            </w:pPr>
            <w:r>
              <w:rPr>
                <w:rFonts w:hint="eastAsia"/>
                <w:lang w:val="en-US"/>
              </w:rPr>
              <w:t>63</w:t>
            </w:r>
          </w:p>
        </w:tc>
        <w:tc>
          <w:tcPr>
            <w:tcW w:w="1951" w:type="dxa"/>
            <w:tcBorders>
              <w:top w:val="single" w:color="auto" w:sz="4" w:space="0"/>
              <w:left w:val="single" w:color="auto" w:sz="4" w:space="0"/>
              <w:bottom w:val="single" w:color="auto" w:sz="4" w:space="0"/>
              <w:right w:val="single" w:color="auto" w:sz="4" w:space="0"/>
            </w:tcBorders>
            <w:noWrap/>
            <w:vAlign w:val="center"/>
          </w:tcPr>
          <w:p w14:paraId="49D45E4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331D90E">
            <w:pPr>
              <w:pStyle w:val="12"/>
              <w:spacing w:line="360" w:lineRule="auto"/>
              <w:ind w:firstLine="0" w:firstLineChars="0"/>
              <w:jc w:val="center"/>
              <w:rPr>
                <w:lang w:val="en-US"/>
              </w:rPr>
            </w:pPr>
            <w:r>
              <w:rPr>
                <w:rFonts w:hint="eastAsia"/>
                <w:lang w:val="en-US"/>
              </w:rPr>
              <w:t>无户口人员注销信息</w:t>
            </w:r>
          </w:p>
        </w:tc>
      </w:tr>
      <w:tr w14:paraId="78B4127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F978D30">
            <w:pPr>
              <w:pStyle w:val="12"/>
              <w:spacing w:line="360" w:lineRule="auto"/>
              <w:ind w:firstLine="0" w:firstLineChars="0"/>
              <w:jc w:val="center"/>
              <w:rPr>
                <w:lang w:val="en-US"/>
              </w:rPr>
            </w:pPr>
            <w:r>
              <w:rPr>
                <w:rFonts w:hint="eastAsia"/>
                <w:lang w:val="en-US"/>
              </w:rPr>
              <w:t>64</w:t>
            </w:r>
          </w:p>
        </w:tc>
        <w:tc>
          <w:tcPr>
            <w:tcW w:w="1951" w:type="dxa"/>
            <w:tcBorders>
              <w:top w:val="single" w:color="auto" w:sz="4" w:space="0"/>
              <w:left w:val="single" w:color="auto" w:sz="4" w:space="0"/>
              <w:bottom w:val="single" w:color="auto" w:sz="4" w:space="0"/>
              <w:right w:val="single" w:color="auto" w:sz="4" w:space="0"/>
            </w:tcBorders>
            <w:noWrap/>
            <w:vAlign w:val="center"/>
          </w:tcPr>
          <w:p w14:paraId="04103E36">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E2F53F0">
            <w:pPr>
              <w:pStyle w:val="12"/>
              <w:spacing w:line="360" w:lineRule="auto"/>
              <w:ind w:firstLine="0" w:firstLineChars="0"/>
              <w:jc w:val="center"/>
              <w:rPr>
                <w:lang w:val="en-US"/>
              </w:rPr>
            </w:pPr>
            <w:r>
              <w:rPr>
                <w:rFonts w:hint="eastAsia"/>
                <w:lang w:val="en-US"/>
              </w:rPr>
              <w:t>跨省迁移申请受理信息</w:t>
            </w:r>
          </w:p>
        </w:tc>
      </w:tr>
      <w:tr w14:paraId="527C008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F35A890">
            <w:pPr>
              <w:pStyle w:val="12"/>
              <w:spacing w:line="360" w:lineRule="auto"/>
              <w:ind w:firstLine="0" w:firstLineChars="0"/>
              <w:jc w:val="center"/>
              <w:rPr>
                <w:lang w:val="en-US"/>
              </w:rPr>
            </w:pPr>
            <w:r>
              <w:rPr>
                <w:rFonts w:hint="eastAsia"/>
                <w:lang w:val="en-US"/>
              </w:rPr>
              <w:t>65</w:t>
            </w:r>
          </w:p>
        </w:tc>
        <w:tc>
          <w:tcPr>
            <w:tcW w:w="1951" w:type="dxa"/>
            <w:tcBorders>
              <w:top w:val="single" w:color="auto" w:sz="4" w:space="0"/>
              <w:left w:val="single" w:color="auto" w:sz="4" w:space="0"/>
              <w:bottom w:val="single" w:color="auto" w:sz="4" w:space="0"/>
              <w:right w:val="single" w:color="auto" w:sz="4" w:space="0"/>
            </w:tcBorders>
            <w:noWrap/>
            <w:vAlign w:val="center"/>
          </w:tcPr>
          <w:p w14:paraId="389078DA">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9790330">
            <w:pPr>
              <w:pStyle w:val="12"/>
              <w:spacing w:line="360" w:lineRule="auto"/>
              <w:ind w:firstLine="0" w:firstLineChars="0"/>
              <w:jc w:val="center"/>
              <w:rPr>
                <w:lang w:val="en-US"/>
              </w:rPr>
            </w:pPr>
            <w:r>
              <w:rPr>
                <w:rFonts w:hint="eastAsia"/>
                <w:lang w:val="en-US"/>
              </w:rPr>
              <w:t>新生儿异地申报出生入户受理信息</w:t>
            </w:r>
          </w:p>
        </w:tc>
      </w:tr>
      <w:tr w14:paraId="571F277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A2E49A9">
            <w:pPr>
              <w:pStyle w:val="12"/>
              <w:spacing w:line="360" w:lineRule="auto"/>
              <w:ind w:firstLine="0" w:firstLineChars="0"/>
              <w:jc w:val="center"/>
              <w:rPr>
                <w:lang w:val="en-US"/>
              </w:rPr>
            </w:pPr>
            <w:r>
              <w:rPr>
                <w:rFonts w:hint="eastAsia"/>
                <w:lang w:val="en-US"/>
              </w:rPr>
              <w:t>66</w:t>
            </w:r>
          </w:p>
        </w:tc>
        <w:tc>
          <w:tcPr>
            <w:tcW w:w="1951" w:type="dxa"/>
            <w:tcBorders>
              <w:top w:val="single" w:color="auto" w:sz="4" w:space="0"/>
              <w:left w:val="single" w:color="auto" w:sz="4" w:space="0"/>
              <w:bottom w:val="single" w:color="auto" w:sz="4" w:space="0"/>
              <w:right w:val="single" w:color="auto" w:sz="4" w:space="0"/>
            </w:tcBorders>
            <w:noWrap/>
            <w:vAlign w:val="center"/>
          </w:tcPr>
          <w:p w14:paraId="5CCCBED2">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5C163D1">
            <w:pPr>
              <w:pStyle w:val="12"/>
              <w:spacing w:line="360" w:lineRule="auto"/>
              <w:ind w:firstLine="0" w:firstLineChars="0"/>
              <w:jc w:val="center"/>
              <w:rPr>
                <w:lang w:val="en-US"/>
              </w:rPr>
            </w:pPr>
            <w:r>
              <w:rPr>
                <w:rFonts w:hint="eastAsia"/>
                <w:lang w:val="en-US"/>
              </w:rPr>
              <w:t>居民身份证受理信息</w:t>
            </w:r>
          </w:p>
        </w:tc>
      </w:tr>
      <w:tr w14:paraId="03D18CF7">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13AA2BA">
            <w:pPr>
              <w:pStyle w:val="12"/>
              <w:spacing w:line="360" w:lineRule="auto"/>
              <w:ind w:firstLine="0" w:firstLineChars="0"/>
              <w:jc w:val="center"/>
              <w:rPr>
                <w:lang w:val="en-US"/>
              </w:rPr>
            </w:pPr>
            <w:r>
              <w:rPr>
                <w:rFonts w:hint="eastAsia"/>
                <w:lang w:val="en-US"/>
              </w:rPr>
              <w:t>67</w:t>
            </w:r>
          </w:p>
        </w:tc>
        <w:tc>
          <w:tcPr>
            <w:tcW w:w="1951" w:type="dxa"/>
            <w:tcBorders>
              <w:top w:val="single" w:color="auto" w:sz="4" w:space="0"/>
              <w:left w:val="single" w:color="auto" w:sz="4" w:space="0"/>
              <w:bottom w:val="single" w:color="auto" w:sz="4" w:space="0"/>
              <w:right w:val="single" w:color="auto" w:sz="4" w:space="0"/>
            </w:tcBorders>
            <w:noWrap/>
            <w:vAlign w:val="center"/>
          </w:tcPr>
          <w:p w14:paraId="21819BE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445C635">
            <w:pPr>
              <w:pStyle w:val="12"/>
              <w:spacing w:line="360" w:lineRule="auto"/>
              <w:ind w:firstLine="0" w:firstLineChars="0"/>
              <w:jc w:val="center"/>
              <w:rPr>
                <w:lang w:val="en-US"/>
              </w:rPr>
            </w:pPr>
            <w:r>
              <w:rPr>
                <w:rFonts w:hint="eastAsia"/>
                <w:lang w:val="en-US"/>
              </w:rPr>
              <w:t>居民身份证质量控制回馈信息</w:t>
            </w:r>
          </w:p>
        </w:tc>
      </w:tr>
      <w:tr w14:paraId="4EF58EF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9198B91">
            <w:pPr>
              <w:pStyle w:val="12"/>
              <w:spacing w:line="360" w:lineRule="auto"/>
              <w:ind w:firstLine="0" w:firstLineChars="0"/>
              <w:jc w:val="center"/>
              <w:rPr>
                <w:lang w:val="en-US"/>
              </w:rPr>
            </w:pPr>
            <w:r>
              <w:rPr>
                <w:rFonts w:hint="eastAsia"/>
                <w:lang w:val="en-US"/>
              </w:rPr>
              <w:t>68</w:t>
            </w:r>
          </w:p>
        </w:tc>
        <w:tc>
          <w:tcPr>
            <w:tcW w:w="1951" w:type="dxa"/>
            <w:tcBorders>
              <w:top w:val="single" w:color="auto" w:sz="4" w:space="0"/>
              <w:left w:val="single" w:color="auto" w:sz="4" w:space="0"/>
              <w:bottom w:val="single" w:color="auto" w:sz="4" w:space="0"/>
              <w:right w:val="single" w:color="auto" w:sz="4" w:space="0"/>
            </w:tcBorders>
            <w:noWrap/>
            <w:vAlign w:val="center"/>
          </w:tcPr>
          <w:p w14:paraId="040BF71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A1411A3">
            <w:pPr>
              <w:pStyle w:val="12"/>
              <w:spacing w:line="360" w:lineRule="auto"/>
              <w:ind w:firstLine="0" w:firstLineChars="0"/>
              <w:jc w:val="center"/>
              <w:rPr>
                <w:lang w:val="en-US"/>
              </w:rPr>
            </w:pPr>
            <w:r>
              <w:rPr>
                <w:rFonts w:hint="eastAsia"/>
                <w:lang w:val="en-US"/>
              </w:rPr>
              <w:t>居民身份证制证回馈信息</w:t>
            </w:r>
          </w:p>
        </w:tc>
      </w:tr>
      <w:tr w14:paraId="7CB7B59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D7A0055">
            <w:pPr>
              <w:pStyle w:val="12"/>
              <w:spacing w:line="360" w:lineRule="auto"/>
              <w:ind w:firstLine="0" w:firstLineChars="0"/>
              <w:jc w:val="center"/>
              <w:rPr>
                <w:lang w:val="en-US"/>
              </w:rPr>
            </w:pPr>
            <w:r>
              <w:rPr>
                <w:rFonts w:hint="eastAsia"/>
                <w:lang w:val="en-US"/>
              </w:rPr>
              <w:t>69</w:t>
            </w:r>
          </w:p>
        </w:tc>
        <w:tc>
          <w:tcPr>
            <w:tcW w:w="1951" w:type="dxa"/>
            <w:tcBorders>
              <w:top w:val="single" w:color="auto" w:sz="4" w:space="0"/>
              <w:left w:val="single" w:color="auto" w:sz="4" w:space="0"/>
              <w:bottom w:val="single" w:color="auto" w:sz="4" w:space="0"/>
              <w:right w:val="single" w:color="auto" w:sz="4" w:space="0"/>
            </w:tcBorders>
            <w:noWrap/>
            <w:vAlign w:val="center"/>
          </w:tcPr>
          <w:p w14:paraId="0C6B809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331E8AB">
            <w:pPr>
              <w:pStyle w:val="12"/>
              <w:spacing w:line="360" w:lineRule="auto"/>
              <w:ind w:firstLine="0" w:firstLineChars="0"/>
              <w:jc w:val="center"/>
              <w:rPr>
                <w:lang w:val="en-US"/>
              </w:rPr>
            </w:pPr>
            <w:r>
              <w:rPr>
                <w:rFonts w:hint="eastAsia"/>
                <w:lang w:val="en-US"/>
              </w:rPr>
              <w:t>临时身份证受理信息</w:t>
            </w:r>
          </w:p>
        </w:tc>
      </w:tr>
      <w:tr w14:paraId="53BF3C8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EBE8161">
            <w:pPr>
              <w:pStyle w:val="12"/>
              <w:spacing w:line="360" w:lineRule="auto"/>
              <w:ind w:firstLine="0" w:firstLineChars="0"/>
              <w:jc w:val="center"/>
              <w:rPr>
                <w:lang w:val="en-US"/>
              </w:rPr>
            </w:pPr>
            <w:r>
              <w:rPr>
                <w:rFonts w:hint="eastAsia"/>
                <w:lang w:val="en-US"/>
              </w:rPr>
              <w:t>70</w:t>
            </w:r>
          </w:p>
        </w:tc>
        <w:tc>
          <w:tcPr>
            <w:tcW w:w="1951" w:type="dxa"/>
            <w:tcBorders>
              <w:top w:val="single" w:color="auto" w:sz="4" w:space="0"/>
              <w:left w:val="single" w:color="auto" w:sz="4" w:space="0"/>
              <w:bottom w:val="single" w:color="auto" w:sz="4" w:space="0"/>
              <w:right w:val="single" w:color="auto" w:sz="4" w:space="0"/>
            </w:tcBorders>
            <w:noWrap/>
            <w:vAlign w:val="center"/>
          </w:tcPr>
          <w:p w14:paraId="5D76352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AE163D2">
            <w:pPr>
              <w:pStyle w:val="12"/>
              <w:spacing w:line="360" w:lineRule="auto"/>
              <w:ind w:firstLine="0" w:firstLineChars="0"/>
              <w:jc w:val="center"/>
              <w:rPr>
                <w:lang w:val="en-US"/>
              </w:rPr>
            </w:pPr>
            <w:r>
              <w:rPr>
                <w:rFonts w:hint="eastAsia"/>
                <w:lang w:val="en-US"/>
              </w:rPr>
              <w:t>行政区划信息</w:t>
            </w:r>
          </w:p>
        </w:tc>
      </w:tr>
      <w:tr w14:paraId="68FDF3A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A825E62">
            <w:pPr>
              <w:pStyle w:val="12"/>
              <w:spacing w:line="360" w:lineRule="auto"/>
              <w:ind w:firstLine="0" w:firstLineChars="0"/>
              <w:jc w:val="center"/>
              <w:rPr>
                <w:lang w:val="en-US"/>
              </w:rPr>
            </w:pPr>
            <w:r>
              <w:rPr>
                <w:rFonts w:hint="eastAsia"/>
                <w:lang w:val="en-US"/>
              </w:rPr>
              <w:t>71</w:t>
            </w:r>
          </w:p>
        </w:tc>
        <w:tc>
          <w:tcPr>
            <w:tcW w:w="1951" w:type="dxa"/>
            <w:tcBorders>
              <w:top w:val="single" w:color="auto" w:sz="4" w:space="0"/>
              <w:left w:val="single" w:color="auto" w:sz="4" w:space="0"/>
              <w:bottom w:val="single" w:color="auto" w:sz="4" w:space="0"/>
              <w:right w:val="single" w:color="auto" w:sz="4" w:space="0"/>
            </w:tcBorders>
            <w:noWrap/>
            <w:vAlign w:val="center"/>
          </w:tcPr>
          <w:p w14:paraId="266BD72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229CF2F">
            <w:pPr>
              <w:pStyle w:val="12"/>
              <w:spacing w:line="360" w:lineRule="auto"/>
              <w:ind w:firstLine="0" w:firstLineChars="0"/>
              <w:jc w:val="center"/>
              <w:rPr>
                <w:lang w:val="en-US"/>
              </w:rPr>
            </w:pPr>
            <w:r>
              <w:rPr>
                <w:rFonts w:hint="eastAsia"/>
                <w:lang w:val="en-US"/>
              </w:rPr>
              <w:t>街路巷信息</w:t>
            </w:r>
          </w:p>
        </w:tc>
      </w:tr>
      <w:tr w14:paraId="6D90AC0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178FC45">
            <w:pPr>
              <w:pStyle w:val="12"/>
              <w:spacing w:line="360" w:lineRule="auto"/>
              <w:ind w:firstLine="0" w:firstLineChars="0"/>
              <w:jc w:val="center"/>
              <w:rPr>
                <w:lang w:val="en-US"/>
              </w:rPr>
            </w:pPr>
            <w:r>
              <w:rPr>
                <w:rFonts w:hint="eastAsia"/>
                <w:lang w:val="en-US"/>
              </w:rPr>
              <w:t>72</w:t>
            </w:r>
          </w:p>
        </w:tc>
        <w:tc>
          <w:tcPr>
            <w:tcW w:w="1951" w:type="dxa"/>
            <w:tcBorders>
              <w:top w:val="single" w:color="auto" w:sz="4" w:space="0"/>
              <w:left w:val="single" w:color="auto" w:sz="4" w:space="0"/>
              <w:bottom w:val="single" w:color="auto" w:sz="4" w:space="0"/>
              <w:right w:val="single" w:color="auto" w:sz="4" w:space="0"/>
            </w:tcBorders>
            <w:noWrap/>
            <w:vAlign w:val="center"/>
          </w:tcPr>
          <w:p w14:paraId="4972E28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768E11B">
            <w:pPr>
              <w:pStyle w:val="12"/>
              <w:spacing w:line="360" w:lineRule="auto"/>
              <w:ind w:firstLine="0" w:firstLineChars="0"/>
              <w:jc w:val="center"/>
              <w:rPr>
                <w:lang w:val="en-US"/>
              </w:rPr>
            </w:pPr>
            <w:r>
              <w:rPr>
                <w:rFonts w:hint="eastAsia"/>
                <w:lang w:val="en-US"/>
              </w:rPr>
              <w:t>建筑物信息</w:t>
            </w:r>
          </w:p>
        </w:tc>
      </w:tr>
      <w:tr w14:paraId="2769753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223DBCF">
            <w:pPr>
              <w:pStyle w:val="12"/>
              <w:spacing w:line="360" w:lineRule="auto"/>
              <w:ind w:firstLine="0" w:firstLineChars="0"/>
              <w:jc w:val="center"/>
              <w:rPr>
                <w:lang w:val="en-US"/>
              </w:rPr>
            </w:pPr>
            <w:r>
              <w:rPr>
                <w:rFonts w:hint="eastAsia"/>
                <w:lang w:val="en-US"/>
              </w:rPr>
              <w:t>73</w:t>
            </w:r>
          </w:p>
        </w:tc>
        <w:tc>
          <w:tcPr>
            <w:tcW w:w="1951" w:type="dxa"/>
            <w:tcBorders>
              <w:top w:val="single" w:color="auto" w:sz="4" w:space="0"/>
              <w:left w:val="single" w:color="auto" w:sz="4" w:space="0"/>
              <w:bottom w:val="single" w:color="auto" w:sz="4" w:space="0"/>
              <w:right w:val="single" w:color="auto" w:sz="4" w:space="0"/>
            </w:tcBorders>
            <w:noWrap/>
            <w:vAlign w:val="center"/>
          </w:tcPr>
          <w:p w14:paraId="14B4839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C2A220E">
            <w:pPr>
              <w:pStyle w:val="12"/>
              <w:spacing w:line="360" w:lineRule="auto"/>
              <w:ind w:firstLine="0" w:firstLineChars="0"/>
              <w:jc w:val="center"/>
              <w:rPr>
                <w:lang w:val="en-US"/>
              </w:rPr>
            </w:pPr>
            <w:r>
              <w:rPr>
                <w:rFonts w:hint="eastAsia"/>
                <w:lang w:val="en-US"/>
              </w:rPr>
              <w:t>建筑物单元房屋信息</w:t>
            </w:r>
          </w:p>
        </w:tc>
      </w:tr>
      <w:tr w14:paraId="68B063E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3C36C45">
            <w:pPr>
              <w:pStyle w:val="12"/>
              <w:spacing w:line="360" w:lineRule="auto"/>
              <w:ind w:firstLine="0" w:firstLineChars="0"/>
              <w:jc w:val="center"/>
              <w:rPr>
                <w:lang w:val="en-US"/>
              </w:rPr>
            </w:pPr>
            <w:r>
              <w:rPr>
                <w:rFonts w:hint="eastAsia"/>
                <w:lang w:val="en-US"/>
              </w:rPr>
              <w:t>74</w:t>
            </w:r>
          </w:p>
        </w:tc>
        <w:tc>
          <w:tcPr>
            <w:tcW w:w="1951" w:type="dxa"/>
            <w:tcBorders>
              <w:top w:val="single" w:color="auto" w:sz="4" w:space="0"/>
              <w:left w:val="single" w:color="auto" w:sz="4" w:space="0"/>
              <w:bottom w:val="single" w:color="auto" w:sz="4" w:space="0"/>
              <w:right w:val="single" w:color="auto" w:sz="4" w:space="0"/>
            </w:tcBorders>
            <w:noWrap/>
            <w:vAlign w:val="center"/>
          </w:tcPr>
          <w:p w14:paraId="4B1D550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F52DB35">
            <w:pPr>
              <w:pStyle w:val="12"/>
              <w:spacing w:line="360" w:lineRule="auto"/>
              <w:ind w:firstLine="0" w:firstLineChars="0"/>
              <w:jc w:val="center"/>
              <w:rPr>
                <w:lang w:val="en-US"/>
              </w:rPr>
            </w:pPr>
            <w:r>
              <w:rPr>
                <w:rFonts w:hint="eastAsia"/>
                <w:lang w:val="en-US"/>
              </w:rPr>
              <w:t>地（住）址基本信息</w:t>
            </w:r>
          </w:p>
        </w:tc>
      </w:tr>
      <w:tr w14:paraId="7FDBB9A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1F5AB73">
            <w:pPr>
              <w:pStyle w:val="12"/>
              <w:spacing w:line="360" w:lineRule="auto"/>
              <w:ind w:firstLine="0" w:firstLineChars="0"/>
              <w:jc w:val="center"/>
              <w:rPr>
                <w:lang w:val="en-US"/>
              </w:rPr>
            </w:pPr>
            <w:r>
              <w:rPr>
                <w:rFonts w:hint="eastAsia"/>
                <w:lang w:val="en-US"/>
              </w:rPr>
              <w:t>75</w:t>
            </w:r>
          </w:p>
        </w:tc>
        <w:tc>
          <w:tcPr>
            <w:tcW w:w="1951" w:type="dxa"/>
            <w:tcBorders>
              <w:top w:val="single" w:color="auto" w:sz="4" w:space="0"/>
              <w:left w:val="single" w:color="auto" w:sz="4" w:space="0"/>
              <w:bottom w:val="single" w:color="auto" w:sz="4" w:space="0"/>
              <w:right w:val="single" w:color="auto" w:sz="4" w:space="0"/>
            </w:tcBorders>
            <w:noWrap/>
            <w:vAlign w:val="center"/>
          </w:tcPr>
          <w:p w14:paraId="58BF3165">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9D6C8A2">
            <w:pPr>
              <w:pStyle w:val="12"/>
              <w:spacing w:line="360" w:lineRule="auto"/>
              <w:ind w:firstLine="0" w:firstLineChars="0"/>
              <w:jc w:val="center"/>
              <w:rPr>
                <w:lang w:val="en-US"/>
              </w:rPr>
            </w:pPr>
            <w:r>
              <w:rPr>
                <w:rFonts w:hint="eastAsia"/>
                <w:lang w:val="en-US"/>
              </w:rPr>
              <w:t>乡镇（街道）设立信息</w:t>
            </w:r>
          </w:p>
        </w:tc>
      </w:tr>
      <w:tr w14:paraId="311FAEE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B6D39F8">
            <w:pPr>
              <w:pStyle w:val="12"/>
              <w:spacing w:line="360" w:lineRule="auto"/>
              <w:ind w:firstLine="0" w:firstLineChars="0"/>
              <w:jc w:val="center"/>
              <w:rPr>
                <w:lang w:val="en-US"/>
              </w:rPr>
            </w:pPr>
            <w:r>
              <w:rPr>
                <w:rFonts w:hint="eastAsia"/>
                <w:lang w:val="en-US"/>
              </w:rPr>
              <w:t>76</w:t>
            </w:r>
          </w:p>
        </w:tc>
        <w:tc>
          <w:tcPr>
            <w:tcW w:w="1951" w:type="dxa"/>
            <w:tcBorders>
              <w:top w:val="single" w:color="auto" w:sz="4" w:space="0"/>
              <w:left w:val="single" w:color="auto" w:sz="4" w:space="0"/>
              <w:bottom w:val="single" w:color="auto" w:sz="4" w:space="0"/>
              <w:right w:val="single" w:color="auto" w:sz="4" w:space="0"/>
            </w:tcBorders>
            <w:noWrap/>
            <w:vAlign w:val="center"/>
          </w:tcPr>
          <w:p w14:paraId="1855A8E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93D562C">
            <w:pPr>
              <w:pStyle w:val="12"/>
              <w:spacing w:line="360" w:lineRule="auto"/>
              <w:ind w:firstLine="0" w:firstLineChars="0"/>
              <w:jc w:val="center"/>
              <w:rPr>
                <w:lang w:val="en-US"/>
              </w:rPr>
            </w:pPr>
            <w:r>
              <w:rPr>
                <w:rFonts w:hint="eastAsia"/>
                <w:lang w:val="en-US"/>
              </w:rPr>
              <w:t>乡镇（街道）变更信息</w:t>
            </w:r>
          </w:p>
        </w:tc>
      </w:tr>
      <w:tr w14:paraId="5746A68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78684E1">
            <w:pPr>
              <w:pStyle w:val="12"/>
              <w:spacing w:line="360" w:lineRule="auto"/>
              <w:ind w:firstLine="0" w:firstLineChars="0"/>
              <w:jc w:val="center"/>
              <w:rPr>
                <w:lang w:val="en-US"/>
              </w:rPr>
            </w:pPr>
            <w:r>
              <w:rPr>
                <w:rFonts w:hint="eastAsia"/>
                <w:lang w:val="en-US"/>
              </w:rPr>
              <w:t>77</w:t>
            </w:r>
          </w:p>
        </w:tc>
        <w:tc>
          <w:tcPr>
            <w:tcW w:w="1951" w:type="dxa"/>
            <w:tcBorders>
              <w:top w:val="single" w:color="auto" w:sz="4" w:space="0"/>
              <w:left w:val="single" w:color="auto" w:sz="4" w:space="0"/>
              <w:bottom w:val="single" w:color="auto" w:sz="4" w:space="0"/>
              <w:right w:val="single" w:color="auto" w:sz="4" w:space="0"/>
            </w:tcBorders>
            <w:noWrap/>
            <w:vAlign w:val="center"/>
          </w:tcPr>
          <w:p w14:paraId="6EA469DA">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47DC04A">
            <w:pPr>
              <w:pStyle w:val="12"/>
              <w:spacing w:line="360" w:lineRule="auto"/>
              <w:ind w:firstLine="0" w:firstLineChars="0"/>
              <w:jc w:val="center"/>
              <w:rPr>
                <w:lang w:val="en-US"/>
              </w:rPr>
            </w:pPr>
            <w:r>
              <w:rPr>
                <w:rFonts w:hint="eastAsia"/>
                <w:lang w:val="en-US"/>
              </w:rPr>
              <w:t>乡镇（街道）撤销信息</w:t>
            </w:r>
          </w:p>
        </w:tc>
      </w:tr>
      <w:tr w14:paraId="18529A8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C6F8C77">
            <w:pPr>
              <w:pStyle w:val="12"/>
              <w:spacing w:line="360" w:lineRule="auto"/>
              <w:ind w:firstLine="0" w:firstLineChars="0"/>
              <w:jc w:val="center"/>
              <w:rPr>
                <w:lang w:val="en-US"/>
              </w:rPr>
            </w:pPr>
            <w:r>
              <w:rPr>
                <w:rFonts w:hint="eastAsia"/>
                <w:lang w:val="en-US"/>
              </w:rPr>
              <w:t>78</w:t>
            </w:r>
          </w:p>
        </w:tc>
        <w:tc>
          <w:tcPr>
            <w:tcW w:w="1951" w:type="dxa"/>
            <w:tcBorders>
              <w:top w:val="single" w:color="auto" w:sz="4" w:space="0"/>
              <w:left w:val="single" w:color="auto" w:sz="4" w:space="0"/>
              <w:bottom w:val="single" w:color="auto" w:sz="4" w:space="0"/>
              <w:right w:val="single" w:color="auto" w:sz="4" w:space="0"/>
            </w:tcBorders>
            <w:noWrap/>
            <w:vAlign w:val="center"/>
          </w:tcPr>
          <w:p w14:paraId="6E6CA1F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88F9BA3">
            <w:pPr>
              <w:pStyle w:val="12"/>
              <w:spacing w:line="360" w:lineRule="auto"/>
              <w:ind w:firstLine="0" w:firstLineChars="0"/>
              <w:jc w:val="center"/>
              <w:rPr>
                <w:lang w:val="en-US"/>
              </w:rPr>
            </w:pPr>
            <w:r>
              <w:rPr>
                <w:rFonts w:hint="eastAsia"/>
                <w:lang w:val="en-US"/>
              </w:rPr>
              <w:t>村（社区）信息设立信息</w:t>
            </w:r>
          </w:p>
        </w:tc>
      </w:tr>
      <w:tr w14:paraId="5C92EC4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3FFE100">
            <w:pPr>
              <w:pStyle w:val="12"/>
              <w:spacing w:line="360" w:lineRule="auto"/>
              <w:ind w:firstLine="0" w:firstLineChars="0"/>
              <w:jc w:val="center"/>
              <w:rPr>
                <w:lang w:val="en-US"/>
              </w:rPr>
            </w:pPr>
            <w:r>
              <w:rPr>
                <w:rFonts w:hint="eastAsia"/>
                <w:lang w:val="en-US"/>
              </w:rPr>
              <w:t>79</w:t>
            </w:r>
          </w:p>
        </w:tc>
        <w:tc>
          <w:tcPr>
            <w:tcW w:w="1951" w:type="dxa"/>
            <w:tcBorders>
              <w:top w:val="single" w:color="auto" w:sz="4" w:space="0"/>
              <w:left w:val="single" w:color="auto" w:sz="4" w:space="0"/>
              <w:bottom w:val="single" w:color="auto" w:sz="4" w:space="0"/>
              <w:right w:val="single" w:color="auto" w:sz="4" w:space="0"/>
            </w:tcBorders>
            <w:noWrap/>
            <w:vAlign w:val="center"/>
          </w:tcPr>
          <w:p w14:paraId="7A67854D">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071E609">
            <w:pPr>
              <w:pStyle w:val="12"/>
              <w:spacing w:line="360" w:lineRule="auto"/>
              <w:ind w:firstLine="0" w:firstLineChars="0"/>
              <w:jc w:val="center"/>
              <w:rPr>
                <w:lang w:val="en-US"/>
              </w:rPr>
            </w:pPr>
            <w:r>
              <w:rPr>
                <w:rFonts w:hint="eastAsia"/>
                <w:lang w:val="en-US"/>
              </w:rPr>
              <w:t>村（社区）信息变更信息</w:t>
            </w:r>
          </w:p>
        </w:tc>
      </w:tr>
      <w:tr w14:paraId="7E871F4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B7ED66E">
            <w:pPr>
              <w:pStyle w:val="12"/>
              <w:spacing w:line="360" w:lineRule="auto"/>
              <w:ind w:firstLine="0" w:firstLineChars="0"/>
              <w:jc w:val="center"/>
              <w:rPr>
                <w:lang w:val="en-US"/>
              </w:rPr>
            </w:pPr>
            <w:r>
              <w:rPr>
                <w:rFonts w:hint="eastAsia"/>
                <w:lang w:val="en-US"/>
              </w:rPr>
              <w:t>80</w:t>
            </w:r>
          </w:p>
        </w:tc>
        <w:tc>
          <w:tcPr>
            <w:tcW w:w="1951" w:type="dxa"/>
            <w:tcBorders>
              <w:top w:val="single" w:color="auto" w:sz="4" w:space="0"/>
              <w:left w:val="single" w:color="auto" w:sz="4" w:space="0"/>
              <w:bottom w:val="single" w:color="auto" w:sz="4" w:space="0"/>
              <w:right w:val="single" w:color="auto" w:sz="4" w:space="0"/>
            </w:tcBorders>
            <w:noWrap/>
            <w:vAlign w:val="center"/>
          </w:tcPr>
          <w:p w14:paraId="1BF4F8C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FF7BFD5">
            <w:pPr>
              <w:pStyle w:val="12"/>
              <w:spacing w:line="360" w:lineRule="auto"/>
              <w:ind w:firstLine="0" w:firstLineChars="0"/>
              <w:jc w:val="center"/>
              <w:rPr>
                <w:lang w:val="en-US"/>
              </w:rPr>
            </w:pPr>
            <w:r>
              <w:rPr>
                <w:rFonts w:hint="eastAsia"/>
                <w:lang w:val="en-US"/>
              </w:rPr>
              <w:t>村（社区）信息撤销信息</w:t>
            </w:r>
          </w:p>
        </w:tc>
      </w:tr>
      <w:tr w14:paraId="0A5CF96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0C8AD68">
            <w:pPr>
              <w:pStyle w:val="12"/>
              <w:spacing w:line="360" w:lineRule="auto"/>
              <w:ind w:firstLine="0" w:firstLineChars="0"/>
              <w:jc w:val="center"/>
              <w:rPr>
                <w:lang w:val="en-US"/>
              </w:rPr>
            </w:pPr>
            <w:r>
              <w:rPr>
                <w:rFonts w:hint="eastAsia"/>
                <w:lang w:val="en-US"/>
              </w:rPr>
              <w:t>81</w:t>
            </w:r>
          </w:p>
        </w:tc>
        <w:tc>
          <w:tcPr>
            <w:tcW w:w="1951" w:type="dxa"/>
            <w:tcBorders>
              <w:top w:val="single" w:color="auto" w:sz="4" w:space="0"/>
              <w:left w:val="single" w:color="auto" w:sz="4" w:space="0"/>
              <w:bottom w:val="single" w:color="auto" w:sz="4" w:space="0"/>
              <w:right w:val="single" w:color="auto" w:sz="4" w:space="0"/>
            </w:tcBorders>
            <w:noWrap/>
            <w:vAlign w:val="center"/>
          </w:tcPr>
          <w:p w14:paraId="4DB13FE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3EE5C70">
            <w:pPr>
              <w:pStyle w:val="12"/>
              <w:spacing w:line="360" w:lineRule="auto"/>
              <w:ind w:firstLine="0" w:firstLineChars="0"/>
              <w:jc w:val="center"/>
              <w:rPr>
                <w:lang w:val="en-US"/>
              </w:rPr>
            </w:pPr>
            <w:r>
              <w:rPr>
                <w:rFonts w:hint="eastAsia"/>
                <w:lang w:val="en-US"/>
              </w:rPr>
              <w:t>街路巷（小区）登记信息</w:t>
            </w:r>
          </w:p>
        </w:tc>
      </w:tr>
      <w:tr w14:paraId="76583DD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BD88730">
            <w:pPr>
              <w:pStyle w:val="12"/>
              <w:spacing w:line="360" w:lineRule="auto"/>
              <w:ind w:firstLine="0" w:firstLineChars="0"/>
              <w:jc w:val="center"/>
              <w:rPr>
                <w:lang w:val="en-US"/>
              </w:rPr>
            </w:pPr>
            <w:r>
              <w:rPr>
                <w:rFonts w:hint="eastAsia"/>
                <w:lang w:val="en-US"/>
              </w:rPr>
              <w:t>82</w:t>
            </w:r>
          </w:p>
        </w:tc>
        <w:tc>
          <w:tcPr>
            <w:tcW w:w="1951" w:type="dxa"/>
            <w:tcBorders>
              <w:top w:val="single" w:color="auto" w:sz="4" w:space="0"/>
              <w:left w:val="single" w:color="auto" w:sz="4" w:space="0"/>
              <w:bottom w:val="single" w:color="auto" w:sz="4" w:space="0"/>
              <w:right w:val="single" w:color="auto" w:sz="4" w:space="0"/>
            </w:tcBorders>
            <w:noWrap/>
            <w:vAlign w:val="center"/>
          </w:tcPr>
          <w:p w14:paraId="2CC6FAB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688CA30E">
            <w:pPr>
              <w:pStyle w:val="12"/>
              <w:spacing w:line="360" w:lineRule="auto"/>
              <w:ind w:firstLine="0" w:firstLineChars="0"/>
              <w:jc w:val="center"/>
              <w:rPr>
                <w:lang w:val="en-US"/>
              </w:rPr>
            </w:pPr>
            <w:r>
              <w:rPr>
                <w:rFonts w:hint="eastAsia"/>
                <w:lang w:val="en-US"/>
              </w:rPr>
              <w:t>街路巷（小区）变更（调整）信息</w:t>
            </w:r>
          </w:p>
        </w:tc>
      </w:tr>
      <w:tr w14:paraId="066CAC5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249D85F">
            <w:pPr>
              <w:pStyle w:val="12"/>
              <w:spacing w:line="360" w:lineRule="auto"/>
              <w:ind w:firstLine="0" w:firstLineChars="0"/>
              <w:jc w:val="center"/>
              <w:rPr>
                <w:lang w:val="en-US"/>
              </w:rPr>
            </w:pPr>
            <w:r>
              <w:rPr>
                <w:rFonts w:hint="eastAsia"/>
                <w:lang w:val="en-US"/>
              </w:rPr>
              <w:t>83</w:t>
            </w:r>
          </w:p>
        </w:tc>
        <w:tc>
          <w:tcPr>
            <w:tcW w:w="1951" w:type="dxa"/>
            <w:tcBorders>
              <w:top w:val="single" w:color="auto" w:sz="4" w:space="0"/>
              <w:left w:val="single" w:color="auto" w:sz="4" w:space="0"/>
              <w:bottom w:val="single" w:color="auto" w:sz="4" w:space="0"/>
              <w:right w:val="single" w:color="auto" w:sz="4" w:space="0"/>
            </w:tcBorders>
            <w:noWrap/>
            <w:vAlign w:val="center"/>
          </w:tcPr>
          <w:p w14:paraId="55FE77D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E498B2B">
            <w:pPr>
              <w:pStyle w:val="12"/>
              <w:spacing w:line="360" w:lineRule="auto"/>
              <w:ind w:firstLine="0" w:firstLineChars="0"/>
              <w:jc w:val="center"/>
              <w:rPr>
                <w:lang w:val="en-US"/>
              </w:rPr>
            </w:pPr>
            <w:r>
              <w:rPr>
                <w:rFonts w:hint="eastAsia"/>
                <w:lang w:val="en-US"/>
              </w:rPr>
              <w:t>街路巷（小区）撤销信息</w:t>
            </w:r>
          </w:p>
        </w:tc>
      </w:tr>
      <w:tr w14:paraId="55C8E0B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21C5688">
            <w:pPr>
              <w:pStyle w:val="12"/>
              <w:spacing w:line="360" w:lineRule="auto"/>
              <w:ind w:firstLine="0" w:firstLineChars="0"/>
              <w:jc w:val="center"/>
              <w:rPr>
                <w:lang w:val="en-US"/>
              </w:rPr>
            </w:pPr>
            <w:r>
              <w:rPr>
                <w:rFonts w:hint="eastAsia"/>
                <w:lang w:val="en-US"/>
              </w:rPr>
              <w:t>84</w:t>
            </w:r>
          </w:p>
        </w:tc>
        <w:tc>
          <w:tcPr>
            <w:tcW w:w="1951" w:type="dxa"/>
            <w:tcBorders>
              <w:top w:val="single" w:color="auto" w:sz="4" w:space="0"/>
              <w:left w:val="single" w:color="auto" w:sz="4" w:space="0"/>
              <w:bottom w:val="single" w:color="auto" w:sz="4" w:space="0"/>
              <w:right w:val="single" w:color="auto" w:sz="4" w:space="0"/>
            </w:tcBorders>
            <w:noWrap/>
            <w:vAlign w:val="center"/>
          </w:tcPr>
          <w:p w14:paraId="64305979">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DE56E65">
            <w:pPr>
              <w:pStyle w:val="12"/>
              <w:spacing w:line="360" w:lineRule="auto"/>
              <w:ind w:firstLine="0" w:firstLineChars="0"/>
              <w:jc w:val="center"/>
              <w:rPr>
                <w:lang w:val="en-US"/>
              </w:rPr>
            </w:pPr>
            <w:r>
              <w:rPr>
                <w:rFonts w:hint="eastAsia"/>
                <w:lang w:val="en-US"/>
              </w:rPr>
              <w:t>建筑物地址登记信息</w:t>
            </w:r>
          </w:p>
        </w:tc>
      </w:tr>
      <w:tr w14:paraId="2E6ECDE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660FBDC">
            <w:pPr>
              <w:pStyle w:val="12"/>
              <w:spacing w:line="360" w:lineRule="auto"/>
              <w:ind w:firstLine="0" w:firstLineChars="0"/>
              <w:jc w:val="center"/>
              <w:rPr>
                <w:lang w:val="en-US"/>
              </w:rPr>
            </w:pPr>
            <w:r>
              <w:rPr>
                <w:rFonts w:hint="eastAsia"/>
                <w:lang w:val="en-US"/>
              </w:rPr>
              <w:t>85</w:t>
            </w:r>
          </w:p>
        </w:tc>
        <w:tc>
          <w:tcPr>
            <w:tcW w:w="1951" w:type="dxa"/>
            <w:tcBorders>
              <w:top w:val="single" w:color="auto" w:sz="4" w:space="0"/>
              <w:left w:val="single" w:color="auto" w:sz="4" w:space="0"/>
              <w:bottom w:val="single" w:color="auto" w:sz="4" w:space="0"/>
              <w:right w:val="single" w:color="auto" w:sz="4" w:space="0"/>
            </w:tcBorders>
            <w:noWrap/>
            <w:vAlign w:val="center"/>
          </w:tcPr>
          <w:p w14:paraId="21AAEFAE">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35B9A800">
            <w:pPr>
              <w:pStyle w:val="12"/>
              <w:spacing w:line="360" w:lineRule="auto"/>
              <w:ind w:firstLine="0" w:firstLineChars="0"/>
              <w:jc w:val="center"/>
              <w:rPr>
                <w:lang w:val="en-US"/>
              </w:rPr>
            </w:pPr>
            <w:r>
              <w:rPr>
                <w:rFonts w:hint="eastAsia"/>
                <w:lang w:val="en-US"/>
              </w:rPr>
              <w:t>建筑物地址变更（调整）信息</w:t>
            </w:r>
          </w:p>
        </w:tc>
      </w:tr>
      <w:tr w14:paraId="10FB47F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BDE292D">
            <w:pPr>
              <w:pStyle w:val="12"/>
              <w:spacing w:line="360" w:lineRule="auto"/>
              <w:ind w:firstLine="0" w:firstLineChars="0"/>
              <w:jc w:val="center"/>
              <w:rPr>
                <w:lang w:val="en-US"/>
              </w:rPr>
            </w:pPr>
            <w:r>
              <w:rPr>
                <w:rFonts w:hint="eastAsia"/>
                <w:lang w:val="en-US"/>
              </w:rPr>
              <w:t>86</w:t>
            </w:r>
          </w:p>
        </w:tc>
        <w:tc>
          <w:tcPr>
            <w:tcW w:w="1951" w:type="dxa"/>
            <w:tcBorders>
              <w:top w:val="single" w:color="auto" w:sz="4" w:space="0"/>
              <w:left w:val="single" w:color="auto" w:sz="4" w:space="0"/>
              <w:bottom w:val="single" w:color="auto" w:sz="4" w:space="0"/>
              <w:right w:val="single" w:color="auto" w:sz="4" w:space="0"/>
            </w:tcBorders>
            <w:noWrap/>
            <w:vAlign w:val="center"/>
          </w:tcPr>
          <w:p w14:paraId="44DE92C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29B146F1">
            <w:pPr>
              <w:pStyle w:val="12"/>
              <w:spacing w:line="360" w:lineRule="auto"/>
              <w:ind w:firstLine="0" w:firstLineChars="0"/>
              <w:jc w:val="center"/>
              <w:rPr>
                <w:lang w:val="en-US"/>
              </w:rPr>
            </w:pPr>
            <w:r>
              <w:rPr>
                <w:rFonts w:hint="eastAsia"/>
                <w:lang w:val="en-US"/>
              </w:rPr>
              <w:t>建筑物地址撤销信息</w:t>
            </w:r>
          </w:p>
        </w:tc>
      </w:tr>
      <w:tr w14:paraId="34F2B15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303D1D4">
            <w:pPr>
              <w:pStyle w:val="12"/>
              <w:spacing w:line="360" w:lineRule="auto"/>
              <w:ind w:firstLine="0" w:firstLineChars="0"/>
              <w:jc w:val="center"/>
              <w:rPr>
                <w:lang w:val="en-US"/>
              </w:rPr>
            </w:pPr>
            <w:r>
              <w:rPr>
                <w:rFonts w:hint="eastAsia"/>
                <w:lang w:val="en-US"/>
              </w:rPr>
              <w:t>87</w:t>
            </w:r>
          </w:p>
        </w:tc>
        <w:tc>
          <w:tcPr>
            <w:tcW w:w="1951" w:type="dxa"/>
            <w:tcBorders>
              <w:top w:val="single" w:color="auto" w:sz="4" w:space="0"/>
              <w:left w:val="single" w:color="auto" w:sz="4" w:space="0"/>
              <w:bottom w:val="single" w:color="auto" w:sz="4" w:space="0"/>
              <w:right w:val="single" w:color="auto" w:sz="4" w:space="0"/>
            </w:tcBorders>
            <w:noWrap/>
            <w:vAlign w:val="center"/>
          </w:tcPr>
          <w:p w14:paraId="14956D5D">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39136DE">
            <w:pPr>
              <w:pStyle w:val="12"/>
              <w:spacing w:line="360" w:lineRule="auto"/>
              <w:ind w:firstLine="0" w:firstLineChars="0"/>
              <w:jc w:val="center"/>
              <w:rPr>
                <w:lang w:val="en-US"/>
              </w:rPr>
            </w:pPr>
            <w:r>
              <w:rPr>
                <w:rFonts w:hint="eastAsia"/>
                <w:lang w:val="en-US"/>
              </w:rPr>
              <w:t>建筑物单元房屋地址登记信息</w:t>
            </w:r>
          </w:p>
        </w:tc>
      </w:tr>
      <w:tr w14:paraId="2ED921C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D898C5A">
            <w:pPr>
              <w:pStyle w:val="12"/>
              <w:spacing w:line="360" w:lineRule="auto"/>
              <w:ind w:firstLine="0" w:firstLineChars="0"/>
              <w:jc w:val="center"/>
              <w:rPr>
                <w:lang w:val="en-US"/>
              </w:rPr>
            </w:pPr>
            <w:r>
              <w:rPr>
                <w:rFonts w:hint="eastAsia"/>
                <w:lang w:val="en-US"/>
              </w:rPr>
              <w:t>88</w:t>
            </w:r>
          </w:p>
        </w:tc>
        <w:tc>
          <w:tcPr>
            <w:tcW w:w="1951" w:type="dxa"/>
            <w:tcBorders>
              <w:top w:val="single" w:color="auto" w:sz="4" w:space="0"/>
              <w:left w:val="single" w:color="auto" w:sz="4" w:space="0"/>
              <w:bottom w:val="single" w:color="auto" w:sz="4" w:space="0"/>
              <w:right w:val="single" w:color="auto" w:sz="4" w:space="0"/>
            </w:tcBorders>
            <w:noWrap/>
            <w:vAlign w:val="center"/>
          </w:tcPr>
          <w:p w14:paraId="00DA3250">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DC8E3D4">
            <w:pPr>
              <w:pStyle w:val="12"/>
              <w:spacing w:line="360" w:lineRule="auto"/>
              <w:ind w:firstLine="0" w:firstLineChars="0"/>
              <w:jc w:val="center"/>
              <w:rPr>
                <w:lang w:val="en-US"/>
              </w:rPr>
            </w:pPr>
            <w:r>
              <w:rPr>
                <w:rFonts w:hint="eastAsia"/>
                <w:lang w:val="en-US"/>
              </w:rPr>
              <w:t>建筑物单元房屋地址变更（调整）信息</w:t>
            </w:r>
          </w:p>
        </w:tc>
      </w:tr>
      <w:tr w14:paraId="7EBBF62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AF15B21">
            <w:pPr>
              <w:pStyle w:val="12"/>
              <w:spacing w:line="360" w:lineRule="auto"/>
              <w:ind w:firstLine="0" w:firstLineChars="0"/>
              <w:jc w:val="center"/>
              <w:rPr>
                <w:lang w:val="en-US"/>
              </w:rPr>
            </w:pPr>
            <w:r>
              <w:rPr>
                <w:rFonts w:hint="eastAsia"/>
                <w:lang w:val="en-US"/>
              </w:rPr>
              <w:t>89</w:t>
            </w:r>
          </w:p>
        </w:tc>
        <w:tc>
          <w:tcPr>
            <w:tcW w:w="1951" w:type="dxa"/>
            <w:tcBorders>
              <w:top w:val="single" w:color="auto" w:sz="4" w:space="0"/>
              <w:left w:val="single" w:color="auto" w:sz="4" w:space="0"/>
              <w:bottom w:val="single" w:color="auto" w:sz="4" w:space="0"/>
              <w:right w:val="single" w:color="auto" w:sz="4" w:space="0"/>
            </w:tcBorders>
            <w:noWrap/>
            <w:vAlign w:val="center"/>
          </w:tcPr>
          <w:p w14:paraId="7841F5A6">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579DA64">
            <w:pPr>
              <w:pStyle w:val="12"/>
              <w:spacing w:line="360" w:lineRule="auto"/>
              <w:ind w:firstLine="0" w:firstLineChars="0"/>
              <w:jc w:val="center"/>
              <w:rPr>
                <w:lang w:val="en-US"/>
              </w:rPr>
            </w:pPr>
            <w:r>
              <w:rPr>
                <w:rFonts w:hint="eastAsia"/>
                <w:lang w:val="en-US"/>
              </w:rPr>
              <w:t>建筑物单元房屋地址撤销信息</w:t>
            </w:r>
          </w:p>
        </w:tc>
      </w:tr>
      <w:tr w14:paraId="2B365E3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BE04A56">
            <w:pPr>
              <w:pStyle w:val="12"/>
              <w:spacing w:line="360" w:lineRule="auto"/>
              <w:ind w:firstLine="0" w:firstLineChars="0"/>
              <w:jc w:val="center"/>
              <w:rPr>
                <w:lang w:val="en-US"/>
              </w:rPr>
            </w:pPr>
            <w:r>
              <w:rPr>
                <w:rFonts w:hint="eastAsia"/>
                <w:lang w:val="en-US"/>
              </w:rPr>
              <w:t>90</w:t>
            </w:r>
          </w:p>
        </w:tc>
        <w:tc>
          <w:tcPr>
            <w:tcW w:w="1951" w:type="dxa"/>
            <w:tcBorders>
              <w:top w:val="single" w:color="auto" w:sz="4" w:space="0"/>
              <w:left w:val="single" w:color="auto" w:sz="4" w:space="0"/>
              <w:bottom w:val="single" w:color="auto" w:sz="4" w:space="0"/>
              <w:right w:val="single" w:color="auto" w:sz="4" w:space="0"/>
            </w:tcBorders>
            <w:noWrap/>
            <w:vAlign w:val="center"/>
          </w:tcPr>
          <w:p w14:paraId="36906FE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E20CBC6">
            <w:pPr>
              <w:pStyle w:val="12"/>
              <w:spacing w:line="360" w:lineRule="auto"/>
              <w:ind w:firstLine="0" w:firstLineChars="0"/>
              <w:jc w:val="center"/>
              <w:rPr>
                <w:lang w:val="en-US"/>
              </w:rPr>
            </w:pPr>
            <w:r>
              <w:rPr>
                <w:rFonts w:hint="eastAsia"/>
                <w:lang w:val="en-US"/>
              </w:rPr>
              <w:t>地（住）址变更信息</w:t>
            </w:r>
          </w:p>
        </w:tc>
      </w:tr>
      <w:tr w14:paraId="7E0BBFF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FCA5F44">
            <w:pPr>
              <w:pStyle w:val="12"/>
              <w:spacing w:line="360" w:lineRule="auto"/>
              <w:ind w:firstLine="0" w:firstLineChars="0"/>
              <w:jc w:val="center"/>
              <w:rPr>
                <w:lang w:val="en-US"/>
              </w:rPr>
            </w:pPr>
            <w:r>
              <w:rPr>
                <w:rFonts w:hint="eastAsia"/>
                <w:lang w:val="en-US"/>
              </w:rPr>
              <w:t>91</w:t>
            </w:r>
          </w:p>
        </w:tc>
        <w:tc>
          <w:tcPr>
            <w:tcW w:w="1951" w:type="dxa"/>
            <w:tcBorders>
              <w:top w:val="single" w:color="auto" w:sz="4" w:space="0"/>
              <w:left w:val="single" w:color="auto" w:sz="4" w:space="0"/>
              <w:bottom w:val="single" w:color="auto" w:sz="4" w:space="0"/>
              <w:right w:val="single" w:color="auto" w:sz="4" w:space="0"/>
            </w:tcBorders>
            <w:noWrap/>
            <w:vAlign w:val="center"/>
          </w:tcPr>
          <w:p w14:paraId="71B59F5F">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FB00063">
            <w:pPr>
              <w:pStyle w:val="12"/>
              <w:spacing w:line="360" w:lineRule="auto"/>
              <w:ind w:firstLine="0" w:firstLineChars="0"/>
              <w:jc w:val="center"/>
              <w:rPr>
                <w:lang w:val="en-US"/>
              </w:rPr>
            </w:pPr>
            <w:r>
              <w:rPr>
                <w:rFonts w:hint="eastAsia"/>
                <w:lang w:val="en-US"/>
              </w:rPr>
              <w:t>街路巷公安管辖信息</w:t>
            </w:r>
          </w:p>
        </w:tc>
      </w:tr>
      <w:tr w14:paraId="04106F9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3D12793">
            <w:pPr>
              <w:pStyle w:val="12"/>
              <w:spacing w:line="360" w:lineRule="auto"/>
              <w:ind w:firstLine="0" w:firstLineChars="0"/>
              <w:jc w:val="center"/>
              <w:rPr>
                <w:lang w:val="en-US"/>
              </w:rPr>
            </w:pPr>
            <w:r>
              <w:rPr>
                <w:rFonts w:hint="eastAsia"/>
                <w:lang w:val="en-US"/>
              </w:rPr>
              <w:t>92</w:t>
            </w:r>
          </w:p>
        </w:tc>
        <w:tc>
          <w:tcPr>
            <w:tcW w:w="1951" w:type="dxa"/>
            <w:tcBorders>
              <w:top w:val="single" w:color="auto" w:sz="4" w:space="0"/>
              <w:left w:val="single" w:color="auto" w:sz="4" w:space="0"/>
              <w:bottom w:val="single" w:color="auto" w:sz="4" w:space="0"/>
              <w:right w:val="single" w:color="auto" w:sz="4" w:space="0"/>
            </w:tcBorders>
            <w:noWrap/>
            <w:vAlign w:val="center"/>
          </w:tcPr>
          <w:p w14:paraId="29E80400">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44EE466C">
            <w:pPr>
              <w:pStyle w:val="12"/>
              <w:spacing w:line="360" w:lineRule="auto"/>
              <w:ind w:firstLine="0" w:firstLineChars="0"/>
              <w:jc w:val="center"/>
              <w:rPr>
                <w:lang w:val="en-US"/>
              </w:rPr>
            </w:pPr>
            <w:r>
              <w:rPr>
                <w:rFonts w:hint="eastAsia"/>
                <w:lang w:val="en-US"/>
              </w:rPr>
              <w:t>街路巷公安管辖变更对照信息</w:t>
            </w:r>
          </w:p>
        </w:tc>
      </w:tr>
      <w:tr w14:paraId="2EBA095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5957283">
            <w:pPr>
              <w:pStyle w:val="12"/>
              <w:spacing w:line="360" w:lineRule="auto"/>
              <w:ind w:firstLine="0" w:firstLineChars="0"/>
              <w:jc w:val="center"/>
              <w:rPr>
                <w:lang w:val="en-US"/>
              </w:rPr>
            </w:pPr>
            <w:r>
              <w:rPr>
                <w:rFonts w:hint="eastAsia"/>
                <w:lang w:val="en-US"/>
              </w:rPr>
              <w:t>93</w:t>
            </w:r>
          </w:p>
        </w:tc>
        <w:tc>
          <w:tcPr>
            <w:tcW w:w="1951" w:type="dxa"/>
            <w:tcBorders>
              <w:top w:val="single" w:color="auto" w:sz="4" w:space="0"/>
              <w:left w:val="single" w:color="auto" w:sz="4" w:space="0"/>
              <w:bottom w:val="single" w:color="auto" w:sz="4" w:space="0"/>
              <w:right w:val="single" w:color="auto" w:sz="4" w:space="0"/>
            </w:tcBorders>
            <w:noWrap/>
            <w:vAlign w:val="center"/>
          </w:tcPr>
          <w:p w14:paraId="5156B4BA">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66012B3">
            <w:pPr>
              <w:pStyle w:val="12"/>
              <w:spacing w:line="360" w:lineRule="auto"/>
              <w:ind w:firstLine="0" w:firstLineChars="0"/>
              <w:jc w:val="center"/>
              <w:rPr>
                <w:lang w:val="en-US"/>
              </w:rPr>
            </w:pPr>
            <w:r>
              <w:rPr>
                <w:rFonts w:hint="eastAsia"/>
                <w:lang w:val="en-US"/>
              </w:rPr>
              <w:t>街路巷行政管辖信息</w:t>
            </w:r>
          </w:p>
        </w:tc>
      </w:tr>
      <w:tr w14:paraId="0F2EEB9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20402F4">
            <w:pPr>
              <w:pStyle w:val="12"/>
              <w:spacing w:line="360" w:lineRule="auto"/>
              <w:ind w:firstLine="0" w:firstLineChars="0"/>
              <w:jc w:val="center"/>
              <w:rPr>
                <w:lang w:val="en-US"/>
              </w:rPr>
            </w:pPr>
            <w:r>
              <w:rPr>
                <w:rFonts w:hint="eastAsia"/>
                <w:lang w:val="en-US"/>
              </w:rPr>
              <w:t>94</w:t>
            </w:r>
          </w:p>
        </w:tc>
        <w:tc>
          <w:tcPr>
            <w:tcW w:w="1951" w:type="dxa"/>
            <w:tcBorders>
              <w:top w:val="single" w:color="auto" w:sz="4" w:space="0"/>
              <w:left w:val="single" w:color="auto" w:sz="4" w:space="0"/>
              <w:bottom w:val="single" w:color="auto" w:sz="4" w:space="0"/>
              <w:right w:val="single" w:color="auto" w:sz="4" w:space="0"/>
            </w:tcBorders>
            <w:noWrap/>
            <w:vAlign w:val="center"/>
          </w:tcPr>
          <w:p w14:paraId="5EF209A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66942A8">
            <w:pPr>
              <w:pStyle w:val="12"/>
              <w:spacing w:line="360" w:lineRule="auto"/>
              <w:ind w:firstLine="0" w:firstLineChars="0"/>
              <w:jc w:val="center"/>
              <w:rPr>
                <w:lang w:val="en-US"/>
              </w:rPr>
            </w:pPr>
            <w:r>
              <w:rPr>
                <w:rFonts w:hint="eastAsia"/>
                <w:lang w:val="en-US"/>
              </w:rPr>
              <w:t>街路巷行政管辖变更对照信息</w:t>
            </w:r>
          </w:p>
        </w:tc>
      </w:tr>
      <w:tr w14:paraId="07FED0F7">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610E16A">
            <w:pPr>
              <w:pStyle w:val="12"/>
              <w:spacing w:line="360" w:lineRule="auto"/>
              <w:ind w:firstLine="0" w:firstLineChars="0"/>
              <w:jc w:val="center"/>
              <w:rPr>
                <w:lang w:val="en-US"/>
              </w:rPr>
            </w:pPr>
            <w:r>
              <w:rPr>
                <w:rFonts w:hint="eastAsia"/>
                <w:lang w:val="en-US"/>
              </w:rPr>
              <w:t>95</w:t>
            </w:r>
          </w:p>
        </w:tc>
        <w:tc>
          <w:tcPr>
            <w:tcW w:w="1951" w:type="dxa"/>
            <w:tcBorders>
              <w:top w:val="single" w:color="auto" w:sz="4" w:space="0"/>
              <w:left w:val="single" w:color="auto" w:sz="4" w:space="0"/>
              <w:bottom w:val="single" w:color="auto" w:sz="4" w:space="0"/>
              <w:right w:val="single" w:color="auto" w:sz="4" w:space="0"/>
            </w:tcBorders>
            <w:noWrap/>
            <w:vAlign w:val="center"/>
          </w:tcPr>
          <w:p w14:paraId="20A46604">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DEA7E5E">
            <w:pPr>
              <w:pStyle w:val="12"/>
              <w:spacing w:line="360" w:lineRule="auto"/>
              <w:ind w:firstLine="0" w:firstLineChars="0"/>
              <w:jc w:val="center"/>
              <w:rPr>
                <w:lang w:val="en-US"/>
              </w:rPr>
            </w:pPr>
            <w:r>
              <w:rPr>
                <w:rFonts w:hint="eastAsia"/>
                <w:lang w:val="en-US"/>
              </w:rPr>
              <w:t>城乡分类属性调整信息</w:t>
            </w:r>
          </w:p>
        </w:tc>
      </w:tr>
      <w:tr w14:paraId="6ACE8A1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5A34E06">
            <w:pPr>
              <w:pStyle w:val="12"/>
              <w:spacing w:line="360" w:lineRule="auto"/>
              <w:ind w:firstLine="0" w:firstLineChars="0"/>
              <w:jc w:val="center"/>
              <w:rPr>
                <w:lang w:val="en-US"/>
              </w:rPr>
            </w:pPr>
            <w:r>
              <w:rPr>
                <w:rFonts w:hint="eastAsia"/>
                <w:lang w:val="en-US"/>
              </w:rPr>
              <w:t>96</w:t>
            </w:r>
          </w:p>
        </w:tc>
        <w:tc>
          <w:tcPr>
            <w:tcW w:w="1951" w:type="dxa"/>
            <w:tcBorders>
              <w:top w:val="single" w:color="auto" w:sz="4" w:space="0"/>
              <w:left w:val="single" w:color="auto" w:sz="4" w:space="0"/>
              <w:bottom w:val="single" w:color="auto" w:sz="4" w:space="0"/>
              <w:right w:val="single" w:color="auto" w:sz="4" w:space="0"/>
            </w:tcBorders>
            <w:noWrap/>
            <w:vAlign w:val="center"/>
          </w:tcPr>
          <w:p w14:paraId="74F52227">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7B2C3A89">
            <w:pPr>
              <w:pStyle w:val="12"/>
              <w:spacing w:line="360" w:lineRule="auto"/>
              <w:ind w:firstLine="0" w:firstLineChars="0"/>
              <w:jc w:val="center"/>
              <w:rPr>
                <w:lang w:val="en-US"/>
              </w:rPr>
            </w:pPr>
            <w:r>
              <w:rPr>
                <w:rFonts w:hint="eastAsia"/>
                <w:lang w:val="en-US"/>
              </w:rPr>
              <w:t>公安机关管辖属性调整信息</w:t>
            </w:r>
          </w:p>
        </w:tc>
      </w:tr>
      <w:tr w14:paraId="7AF391D9">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09452A0">
            <w:pPr>
              <w:pStyle w:val="12"/>
              <w:spacing w:line="360" w:lineRule="auto"/>
              <w:ind w:firstLine="0" w:firstLineChars="0"/>
              <w:jc w:val="center"/>
              <w:rPr>
                <w:lang w:val="en-US"/>
              </w:rPr>
            </w:pPr>
            <w:r>
              <w:rPr>
                <w:rFonts w:hint="eastAsia"/>
                <w:lang w:val="en-US"/>
              </w:rPr>
              <w:t>97</w:t>
            </w:r>
          </w:p>
        </w:tc>
        <w:tc>
          <w:tcPr>
            <w:tcW w:w="1951" w:type="dxa"/>
            <w:tcBorders>
              <w:top w:val="single" w:color="auto" w:sz="4" w:space="0"/>
              <w:left w:val="single" w:color="auto" w:sz="4" w:space="0"/>
              <w:bottom w:val="single" w:color="auto" w:sz="4" w:space="0"/>
              <w:right w:val="single" w:color="auto" w:sz="4" w:space="0"/>
            </w:tcBorders>
            <w:noWrap/>
            <w:vAlign w:val="center"/>
          </w:tcPr>
          <w:p w14:paraId="25327581">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1BD2A43E">
            <w:pPr>
              <w:pStyle w:val="12"/>
              <w:spacing w:line="360" w:lineRule="auto"/>
              <w:ind w:firstLine="0" w:firstLineChars="0"/>
              <w:jc w:val="center"/>
              <w:rPr>
                <w:lang w:val="en-US"/>
              </w:rPr>
            </w:pPr>
            <w:r>
              <w:rPr>
                <w:rFonts w:hint="eastAsia"/>
                <w:lang w:val="en-US"/>
              </w:rPr>
              <w:t>人像信息</w:t>
            </w:r>
          </w:p>
        </w:tc>
      </w:tr>
      <w:tr w14:paraId="33ADB1D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D2F1BEE">
            <w:pPr>
              <w:pStyle w:val="12"/>
              <w:spacing w:line="360" w:lineRule="auto"/>
              <w:ind w:firstLine="0" w:firstLineChars="0"/>
              <w:jc w:val="center"/>
              <w:rPr>
                <w:lang w:val="en-US"/>
              </w:rPr>
            </w:pPr>
            <w:r>
              <w:rPr>
                <w:rFonts w:hint="eastAsia"/>
                <w:lang w:val="en-US"/>
              </w:rPr>
              <w:t>98</w:t>
            </w:r>
          </w:p>
        </w:tc>
        <w:tc>
          <w:tcPr>
            <w:tcW w:w="1951" w:type="dxa"/>
            <w:tcBorders>
              <w:top w:val="single" w:color="auto" w:sz="4" w:space="0"/>
              <w:left w:val="single" w:color="auto" w:sz="4" w:space="0"/>
              <w:bottom w:val="single" w:color="auto" w:sz="4" w:space="0"/>
              <w:right w:val="single" w:color="auto" w:sz="4" w:space="0"/>
            </w:tcBorders>
            <w:noWrap/>
            <w:vAlign w:val="center"/>
          </w:tcPr>
          <w:p w14:paraId="434F5B18">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56667545">
            <w:pPr>
              <w:pStyle w:val="12"/>
              <w:spacing w:line="360" w:lineRule="auto"/>
              <w:ind w:firstLine="0" w:firstLineChars="0"/>
              <w:jc w:val="center"/>
              <w:rPr>
                <w:lang w:val="en-US"/>
              </w:rPr>
            </w:pPr>
            <w:r>
              <w:rPr>
                <w:rFonts w:hint="eastAsia"/>
                <w:lang w:val="en-US"/>
              </w:rPr>
              <w:t>居民身份证指纹采集信息</w:t>
            </w:r>
          </w:p>
        </w:tc>
      </w:tr>
      <w:tr w14:paraId="1E160DD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98C0316">
            <w:pPr>
              <w:pStyle w:val="12"/>
              <w:spacing w:line="360" w:lineRule="auto"/>
              <w:ind w:firstLine="0" w:firstLineChars="0"/>
              <w:jc w:val="center"/>
              <w:rPr>
                <w:lang w:val="en-US"/>
              </w:rPr>
            </w:pPr>
            <w:r>
              <w:rPr>
                <w:rFonts w:hint="eastAsia"/>
                <w:lang w:val="en-US"/>
              </w:rPr>
              <w:t>99</w:t>
            </w:r>
          </w:p>
        </w:tc>
        <w:tc>
          <w:tcPr>
            <w:tcW w:w="1951" w:type="dxa"/>
            <w:tcBorders>
              <w:top w:val="single" w:color="auto" w:sz="4" w:space="0"/>
              <w:left w:val="single" w:color="auto" w:sz="4" w:space="0"/>
              <w:bottom w:val="single" w:color="auto" w:sz="4" w:space="0"/>
              <w:right w:val="single" w:color="auto" w:sz="4" w:space="0"/>
            </w:tcBorders>
            <w:noWrap/>
            <w:vAlign w:val="center"/>
          </w:tcPr>
          <w:p w14:paraId="7B5F1A23">
            <w:pPr>
              <w:pStyle w:val="12"/>
              <w:spacing w:line="360" w:lineRule="auto"/>
              <w:ind w:firstLine="0" w:firstLineChars="0"/>
              <w:jc w:val="center"/>
              <w:rPr>
                <w:lang w:val="en-US"/>
              </w:rPr>
            </w:pPr>
            <w:r>
              <w:rPr>
                <w:rFonts w:hint="eastAsia"/>
                <w:lang w:val="en-US"/>
              </w:rPr>
              <w:t>户政</w:t>
            </w:r>
          </w:p>
        </w:tc>
        <w:tc>
          <w:tcPr>
            <w:tcW w:w="5752" w:type="dxa"/>
            <w:tcBorders>
              <w:top w:val="single" w:color="auto" w:sz="4" w:space="0"/>
              <w:left w:val="single" w:color="auto" w:sz="4" w:space="0"/>
              <w:bottom w:val="single" w:color="auto" w:sz="4" w:space="0"/>
              <w:right w:val="single" w:color="auto" w:sz="4" w:space="0"/>
            </w:tcBorders>
            <w:noWrap/>
            <w:vAlign w:val="center"/>
          </w:tcPr>
          <w:p w14:paraId="0A7AA4EF">
            <w:pPr>
              <w:pStyle w:val="12"/>
              <w:spacing w:line="360" w:lineRule="auto"/>
              <w:ind w:firstLine="0" w:firstLineChars="0"/>
              <w:jc w:val="center"/>
              <w:rPr>
                <w:lang w:val="en-US"/>
              </w:rPr>
            </w:pPr>
            <w:r>
              <w:rPr>
                <w:rFonts w:hint="eastAsia"/>
                <w:lang w:val="en-US"/>
              </w:rPr>
              <w:t>服务评价信息</w:t>
            </w:r>
          </w:p>
        </w:tc>
      </w:tr>
      <w:tr w14:paraId="5C4F58E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F1CA5C0">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190F91A4">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055300B8">
            <w:pPr>
              <w:pStyle w:val="12"/>
              <w:spacing w:line="360" w:lineRule="auto"/>
              <w:ind w:firstLine="0" w:firstLineChars="0"/>
              <w:jc w:val="center"/>
              <w:rPr>
                <w:lang w:val="en-US"/>
              </w:rPr>
            </w:pPr>
            <w:r>
              <w:rPr>
                <w:rFonts w:hint="eastAsia"/>
                <w:lang w:val="en-US"/>
              </w:rPr>
              <w:t>实有人口信息</w:t>
            </w:r>
          </w:p>
        </w:tc>
      </w:tr>
      <w:tr w14:paraId="716B390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B126963">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3C61E224">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122D5D91">
            <w:pPr>
              <w:pStyle w:val="12"/>
              <w:spacing w:line="360" w:lineRule="auto"/>
              <w:ind w:firstLine="0" w:firstLineChars="0"/>
              <w:jc w:val="center"/>
              <w:rPr>
                <w:lang w:val="en-US"/>
              </w:rPr>
            </w:pPr>
            <w:r>
              <w:rPr>
                <w:rFonts w:hint="eastAsia"/>
                <w:lang w:val="en-US"/>
              </w:rPr>
              <w:t>实有房屋信息</w:t>
            </w:r>
          </w:p>
        </w:tc>
      </w:tr>
      <w:tr w14:paraId="106878A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977819B">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38B3FCD6">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6BF77C4D">
            <w:pPr>
              <w:pStyle w:val="12"/>
              <w:spacing w:line="360" w:lineRule="auto"/>
              <w:ind w:firstLine="0" w:firstLineChars="0"/>
              <w:jc w:val="center"/>
              <w:rPr>
                <w:lang w:val="en-US"/>
              </w:rPr>
            </w:pPr>
            <w:r>
              <w:rPr>
                <w:rFonts w:hint="eastAsia"/>
                <w:lang w:val="en-US"/>
              </w:rPr>
              <w:t>实有单位基本信息</w:t>
            </w:r>
          </w:p>
        </w:tc>
      </w:tr>
      <w:tr w14:paraId="7E03DD4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2E9810D">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23089628">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1B754C7B">
            <w:pPr>
              <w:pStyle w:val="12"/>
              <w:spacing w:line="360" w:lineRule="auto"/>
              <w:ind w:firstLine="0" w:firstLineChars="0"/>
              <w:jc w:val="center"/>
              <w:rPr>
                <w:lang w:val="en-US"/>
              </w:rPr>
            </w:pPr>
            <w:r>
              <w:rPr>
                <w:rFonts w:hint="eastAsia"/>
                <w:lang w:val="en-US"/>
              </w:rPr>
              <w:t>实有单位地址信息</w:t>
            </w:r>
          </w:p>
        </w:tc>
      </w:tr>
      <w:tr w14:paraId="618B792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54BE6E5">
            <w:pPr>
              <w:pStyle w:val="12"/>
              <w:spacing w:line="360" w:lineRule="auto"/>
              <w:ind w:firstLine="0" w:firstLineChars="0"/>
              <w:jc w:val="center"/>
              <w:rPr>
                <w:lang w:val="en-US"/>
              </w:rPr>
            </w:pPr>
            <w:r>
              <w:rPr>
                <w:rFonts w:hint="eastAsia"/>
                <w:lang w:val="en-US"/>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7BE5C8C3">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3953DE7F">
            <w:pPr>
              <w:pStyle w:val="12"/>
              <w:spacing w:line="360" w:lineRule="auto"/>
              <w:ind w:firstLine="0" w:firstLineChars="0"/>
              <w:jc w:val="center"/>
              <w:rPr>
                <w:lang w:val="en-US"/>
              </w:rPr>
            </w:pPr>
            <w:r>
              <w:rPr>
                <w:rFonts w:hint="eastAsia"/>
                <w:lang w:val="en-US"/>
              </w:rPr>
              <w:t>标准地址-层户信息</w:t>
            </w:r>
          </w:p>
        </w:tc>
      </w:tr>
      <w:tr w14:paraId="32CD54B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EB32D19">
            <w:pPr>
              <w:pStyle w:val="12"/>
              <w:spacing w:line="360" w:lineRule="auto"/>
              <w:ind w:firstLine="0" w:firstLineChars="0"/>
              <w:jc w:val="center"/>
              <w:rPr>
                <w:lang w:val="en-US"/>
              </w:rPr>
            </w:pPr>
            <w:r>
              <w:rPr>
                <w:rFonts w:hint="eastAsia"/>
                <w:lang w:val="en-US"/>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7AD5FBCF">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7E2A2B55">
            <w:pPr>
              <w:pStyle w:val="12"/>
              <w:spacing w:line="360" w:lineRule="auto"/>
              <w:ind w:firstLine="0" w:firstLineChars="0"/>
              <w:jc w:val="center"/>
              <w:rPr>
                <w:lang w:val="en-US"/>
              </w:rPr>
            </w:pPr>
            <w:r>
              <w:rPr>
                <w:rFonts w:hint="eastAsia"/>
                <w:lang w:val="en-US"/>
              </w:rPr>
              <w:t>标准地址-门楼信息</w:t>
            </w:r>
          </w:p>
        </w:tc>
      </w:tr>
      <w:tr w14:paraId="38E2CCE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A38B00E">
            <w:pPr>
              <w:pStyle w:val="12"/>
              <w:spacing w:line="360" w:lineRule="auto"/>
              <w:ind w:firstLine="0" w:firstLineChars="0"/>
              <w:jc w:val="center"/>
              <w:rPr>
                <w:lang w:val="en-US"/>
              </w:rPr>
            </w:pPr>
            <w:r>
              <w:rPr>
                <w:rFonts w:hint="eastAsia"/>
                <w:lang w:val="en-US"/>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3BC6B0F3">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507F2607">
            <w:pPr>
              <w:pStyle w:val="12"/>
              <w:spacing w:line="360" w:lineRule="auto"/>
              <w:ind w:firstLine="0" w:firstLineChars="0"/>
              <w:jc w:val="center"/>
              <w:rPr>
                <w:lang w:val="en-US"/>
              </w:rPr>
            </w:pPr>
            <w:r>
              <w:rPr>
                <w:rFonts w:hint="eastAsia"/>
                <w:lang w:val="en-US"/>
              </w:rPr>
              <w:t>标准地址-街路巷信息</w:t>
            </w:r>
          </w:p>
        </w:tc>
      </w:tr>
      <w:tr w14:paraId="2CB01A5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FDADAFB">
            <w:pPr>
              <w:pStyle w:val="12"/>
              <w:spacing w:line="360" w:lineRule="auto"/>
              <w:ind w:firstLine="0" w:firstLineChars="0"/>
              <w:jc w:val="center"/>
              <w:rPr>
                <w:lang w:val="en-US"/>
              </w:rPr>
            </w:pPr>
            <w:r>
              <w:rPr>
                <w:rFonts w:hint="eastAsia"/>
                <w:lang w:val="en-US"/>
              </w:rPr>
              <w:t>8</w:t>
            </w:r>
          </w:p>
        </w:tc>
        <w:tc>
          <w:tcPr>
            <w:tcW w:w="1951" w:type="dxa"/>
            <w:tcBorders>
              <w:top w:val="single" w:color="auto" w:sz="4" w:space="0"/>
              <w:left w:val="single" w:color="auto" w:sz="4" w:space="0"/>
              <w:bottom w:val="single" w:color="auto" w:sz="4" w:space="0"/>
              <w:right w:val="single" w:color="auto" w:sz="4" w:space="0"/>
            </w:tcBorders>
            <w:noWrap/>
            <w:vAlign w:val="center"/>
          </w:tcPr>
          <w:p w14:paraId="3A0FCA11">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0AC7C3D3">
            <w:pPr>
              <w:pStyle w:val="12"/>
              <w:spacing w:line="360" w:lineRule="auto"/>
              <w:ind w:firstLine="0" w:firstLineChars="0"/>
              <w:jc w:val="center"/>
              <w:rPr>
                <w:lang w:val="en-US"/>
              </w:rPr>
            </w:pPr>
            <w:r>
              <w:rPr>
                <w:rFonts w:hint="eastAsia"/>
                <w:lang w:val="en-US"/>
              </w:rPr>
              <w:t>公安管辖信息</w:t>
            </w:r>
          </w:p>
        </w:tc>
      </w:tr>
      <w:tr w14:paraId="2F8C6E0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AF06222">
            <w:pPr>
              <w:pStyle w:val="12"/>
              <w:spacing w:line="360" w:lineRule="auto"/>
              <w:ind w:firstLine="0" w:firstLineChars="0"/>
              <w:jc w:val="center"/>
              <w:rPr>
                <w:lang w:val="en-US"/>
              </w:rPr>
            </w:pPr>
            <w:r>
              <w:rPr>
                <w:rFonts w:hint="eastAsia"/>
                <w:lang w:val="en-US"/>
              </w:rPr>
              <w:t>9</w:t>
            </w:r>
          </w:p>
        </w:tc>
        <w:tc>
          <w:tcPr>
            <w:tcW w:w="1951" w:type="dxa"/>
            <w:tcBorders>
              <w:top w:val="single" w:color="auto" w:sz="4" w:space="0"/>
              <w:left w:val="single" w:color="auto" w:sz="4" w:space="0"/>
              <w:bottom w:val="single" w:color="auto" w:sz="4" w:space="0"/>
              <w:right w:val="single" w:color="auto" w:sz="4" w:space="0"/>
            </w:tcBorders>
            <w:noWrap/>
            <w:vAlign w:val="center"/>
          </w:tcPr>
          <w:p w14:paraId="72F1B852">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3E39194D">
            <w:pPr>
              <w:pStyle w:val="12"/>
              <w:spacing w:line="360" w:lineRule="auto"/>
              <w:ind w:firstLine="0" w:firstLineChars="0"/>
              <w:jc w:val="center"/>
              <w:rPr>
                <w:lang w:val="en-US"/>
              </w:rPr>
            </w:pPr>
            <w:r>
              <w:rPr>
                <w:rFonts w:hint="eastAsia"/>
                <w:lang w:val="en-US"/>
              </w:rPr>
              <w:t>行政管辖信息</w:t>
            </w:r>
          </w:p>
        </w:tc>
      </w:tr>
      <w:tr w14:paraId="3E257B6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965A7DC">
            <w:pPr>
              <w:pStyle w:val="12"/>
              <w:spacing w:line="360" w:lineRule="auto"/>
              <w:ind w:firstLine="0" w:firstLineChars="0"/>
              <w:jc w:val="center"/>
              <w:rPr>
                <w:lang w:val="en-US"/>
              </w:rPr>
            </w:pPr>
            <w:r>
              <w:rPr>
                <w:rFonts w:hint="eastAsia"/>
                <w:lang w:val="en-US"/>
              </w:rPr>
              <w:t>10</w:t>
            </w:r>
          </w:p>
        </w:tc>
        <w:tc>
          <w:tcPr>
            <w:tcW w:w="1951" w:type="dxa"/>
            <w:tcBorders>
              <w:top w:val="single" w:color="auto" w:sz="4" w:space="0"/>
              <w:left w:val="single" w:color="auto" w:sz="4" w:space="0"/>
              <w:bottom w:val="single" w:color="auto" w:sz="4" w:space="0"/>
              <w:right w:val="single" w:color="auto" w:sz="4" w:space="0"/>
            </w:tcBorders>
            <w:noWrap/>
            <w:vAlign w:val="center"/>
          </w:tcPr>
          <w:p w14:paraId="0BE567EF">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7AD0FA76">
            <w:pPr>
              <w:pStyle w:val="12"/>
              <w:spacing w:line="360" w:lineRule="auto"/>
              <w:ind w:firstLine="0" w:firstLineChars="0"/>
              <w:jc w:val="center"/>
              <w:rPr>
                <w:lang w:val="en-US"/>
              </w:rPr>
            </w:pPr>
            <w:r>
              <w:rPr>
                <w:rFonts w:hint="eastAsia"/>
                <w:lang w:val="en-US"/>
              </w:rPr>
              <w:t>案件信息</w:t>
            </w:r>
          </w:p>
        </w:tc>
      </w:tr>
      <w:tr w14:paraId="5AAD4C8D">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EFAEB1D">
            <w:pPr>
              <w:pStyle w:val="12"/>
              <w:spacing w:line="360" w:lineRule="auto"/>
              <w:ind w:firstLine="0" w:firstLineChars="0"/>
              <w:jc w:val="center"/>
              <w:rPr>
                <w:lang w:val="en-US"/>
              </w:rPr>
            </w:pPr>
            <w:r>
              <w:rPr>
                <w:rFonts w:hint="eastAsia"/>
                <w:lang w:val="en-US"/>
              </w:rPr>
              <w:t>11</w:t>
            </w:r>
          </w:p>
        </w:tc>
        <w:tc>
          <w:tcPr>
            <w:tcW w:w="1951" w:type="dxa"/>
            <w:tcBorders>
              <w:top w:val="single" w:color="auto" w:sz="4" w:space="0"/>
              <w:left w:val="single" w:color="auto" w:sz="4" w:space="0"/>
              <w:bottom w:val="single" w:color="auto" w:sz="4" w:space="0"/>
              <w:right w:val="single" w:color="auto" w:sz="4" w:space="0"/>
            </w:tcBorders>
            <w:noWrap/>
            <w:vAlign w:val="center"/>
          </w:tcPr>
          <w:p w14:paraId="3B1A9E30">
            <w:pPr>
              <w:pStyle w:val="12"/>
              <w:spacing w:line="360" w:lineRule="auto"/>
              <w:ind w:firstLine="0" w:firstLineChars="0"/>
              <w:jc w:val="center"/>
              <w:rPr>
                <w:lang w:val="en-US"/>
              </w:rPr>
            </w:pPr>
            <w:r>
              <w:rPr>
                <w:rFonts w:hint="eastAsia"/>
                <w:lang w:val="en-US"/>
              </w:rPr>
              <w:t>一标三实</w:t>
            </w:r>
          </w:p>
        </w:tc>
        <w:tc>
          <w:tcPr>
            <w:tcW w:w="5752" w:type="dxa"/>
            <w:tcBorders>
              <w:top w:val="single" w:color="auto" w:sz="4" w:space="0"/>
              <w:left w:val="single" w:color="auto" w:sz="4" w:space="0"/>
              <w:bottom w:val="single" w:color="auto" w:sz="4" w:space="0"/>
              <w:right w:val="single" w:color="auto" w:sz="4" w:space="0"/>
            </w:tcBorders>
            <w:noWrap/>
            <w:vAlign w:val="center"/>
          </w:tcPr>
          <w:p w14:paraId="07336B70">
            <w:pPr>
              <w:pStyle w:val="12"/>
              <w:spacing w:line="360" w:lineRule="auto"/>
              <w:ind w:firstLine="0" w:firstLineChars="0"/>
              <w:jc w:val="center"/>
              <w:rPr>
                <w:lang w:val="en-US"/>
              </w:rPr>
            </w:pPr>
            <w:r>
              <w:rPr>
                <w:rFonts w:hint="eastAsia"/>
                <w:lang w:val="en-US"/>
              </w:rPr>
              <w:t>警务室信息</w:t>
            </w:r>
          </w:p>
        </w:tc>
      </w:tr>
      <w:tr w14:paraId="77724D0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E7A7548">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7AF22883">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3709363B">
            <w:pPr>
              <w:pStyle w:val="12"/>
              <w:spacing w:line="360" w:lineRule="auto"/>
              <w:ind w:firstLine="0" w:firstLineChars="0"/>
              <w:jc w:val="center"/>
              <w:rPr>
                <w:lang w:val="en-US"/>
              </w:rPr>
            </w:pPr>
            <w:r>
              <w:rPr>
                <w:rFonts w:hint="eastAsia"/>
                <w:lang w:val="en-US"/>
              </w:rPr>
              <w:t>特定对象基本信息</w:t>
            </w:r>
          </w:p>
        </w:tc>
      </w:tr>
      <w:tr w14:paraId="7775D3A5">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701C5FA">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1A15101E">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351811F6">
            <w:pPr>
              <w:pStyle w:val="12"/>
              <w:spacing w:line="360" w:lineRule="auto"/>
              <w:ind w:firstLine="0" w:firstLineChars="0"/>
              <w:jc w:val="center"/>
              <w:rPr>
                <w:lang w:val="en-US"/>
              </w:rPr>
            </w:pPr>
            <w:r>
              <w:rPr>
                <w:rFonts w:hint="eastAsia"/>
                <w:lang w:val="en-US"/>
              </w:rPr>
              <w:t>特定对象属性信息</w:t>
            </w:r>
          </w:p>
        </w:tc>
      </w:tr>
      <w:tr w14:paraId="64F44E2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7E455381">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44A171BA">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0094BBC6">
            <w:pPr>
              <w:pStyle w:val="12"/>
              <w:spacing w:line="360" w:lineRule="auto"/>
              <w:ind w:firstLine="0" w:firstLineChars="0"/>
              <w:jc w:val="center"/>
              <w:rPr>
                <w:lang w:val="en-US"/>
              </w:rPr>
            </w:pPr>
            <w:r>
              <w:rPr>
                <w:rFonts w:hint="eastAsia"/>
                <w:lang w:val="en-US"/>
              </w:rPr>
              <w:t>关爱人员标记信息</w:t>
            </w:r>
          </w:p>
        </w:tc>
      </w:tr>
      <w:tr w14:paraId="6C86ECC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B681DD9">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344DB253">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23BEDF3D">
            <w:pPr>
              <w:pStyle w:val="12"/>
              <w:spacing w:line="360" w:lineRule="auto"/>
              <w:ind w:firstLine="0" w:firstLineChars="0"/>
              <w:jc w:val="center"/>
              <w:rPr>
                <w:lang w:val="en-US"/>
              </w:rPr>
            </w:pPr>
            <w:r>
              <w:rPr>
                <w:rFonts w:hint="eastAsia"/>
                <w:lang w:val="en-US"/>
              </w:rPr>
              <w:t>关爱人员监护人信息</w:t>
            </w:r>
          </w:p>
        </w:tc>
      </w:tr>
      <w:tr w14:paraId="2E4FFA1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F361198">
            <w:pPr>
              <w:pStyle w:val="12"/>
              <w:spacing w:line="360" w:lineRule="auto"/>
              <w:ind w:firstLine="0" w:firstLineChars="0"/>
              <w:jc w:val="center"/>
              <w:rPr>
                <w:lang w:val="en-US"/>
              </w:rPr>
            </w:pPr>
            <w:r>
              <w:rPr>
                <w:rFonts w:hint="eastAsia"/>
                <w:lang w:val="en-US"/>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284DA766">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461BA9DA">
            <w:pPr>
              <w:pStyle w:val="12"/>
              <w:spacing w:line="360" w:lineRule="auto"/>
              <w:ind w:firstLine="0" w:firstLineChars="0"/>
              <w:jc w:val="center"/>
              <w:rPr>
                <w:lang w:val="en-US"/>
              </w:rPr>
            </w:pPr>
            <w:r>
              <w:rPr>
                <w:rFonts w:hint="eastAsia"/>
                <w:lang w:val="en-US"/>
              </w:rPr>
              <w:t>关爱人员风险评定信息</w:t>
            </w:r>
          </w:p>
        </w:tc>
      </w:tr>
      <w:tr w14:paraId="3ED0080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D395144">
            <w:pPr>
              <w:pStyle w:val="12"/>
              <w:spacing w:line="360" w:lineRule="auto"/>
              <w:ind w:firstLine="0" w:firstLineChars="0"/>
              <w:jc w:val="center"/>
              <w:rPr>
                <w:lang w:val="en-US"/>
              </w:rPr>
            </w:pPr>
            <w:r>
              <w:rPr>
                <w:rFonts w:hint="eastAsia"/>
                <w:lang w:val="en-US"/>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2AEF778B">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3FC9E12B">
            <w:pPr>
              <w:pStyle w:val="12"/>
              <w:spacing w:line="360" w:lineRule="auto"/>
              <w:ind w:firstLine="0" w:firstLineChars="0"/>
              <w:jc w:val="center"/>
              <w:rPr>
                <w:lang w:val="en-US"/>
              </w:rPr>
            </w:pPr>
            <w:r>
              <w:rPr>
                <w:rFonts w:hint="eastAsia"/>
                <w:lang w:val="en-US"/>
              </w:rPr>
              <w:t>ZAZDR标签人员信息</w:t>
            </w:r>
          </w:p>
        </w:tc>
      </w:tr>
      <w:tr w14:paraId="4D8DA4D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DD02951">
            <w:pPr>
              <w:pStyle w:val="12"/>
              <w:spacing w:line="360" w:lineRule="auto"/>
              <w:ind w:firstLine="0" w:firstLineChars="0"/>
              <w:jc w:val="center"/>
              <w:rPr>
                <w:lang w:val="en-US"/>
              </w:rPr>
            </w:pPr>
            <w:r>
              <w:rPr>
                <w:rFonts w:hint="eastAsia"/>
                <w:lang w:val="en-US"/>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45CDD42E">
            <w:pPr>
              <w:pStyle w:val="12"/>
              <w:spacing w:line="360" w:lineRule="auto"/>
              <w:ind w:firstLine="0" w:firstLineChars="0"/>
              <w:jc w:val="center"/>
              <w:rPr>
                <w:lang w:val="en-US"/>
              </w:rPr>
            </w:pPr>
            <w:r>
              <w:rPr>
                <w:rFonts w:hint="eastAsia"/>
                <w:lang w:val="en-US"/>
              </w:rPr>
              <w:t>ZDR</w:t>
            </w:r>
          </w:p>
        </w:tc>
        <w:tc>
          <w:tcPr>
            <w:tcW w:w="5752" w:type="dxa"/>
            <w:tcBorders>
              <w:top w:val="single" w:color="auto" w:sz="4" w:space="0"/>
              <w:left w:val="single" w:color="auto" w:sz="4" w:space="0"/>
              <w:bottom w:val="single" w:color="auto" w:sz="4" w:space="0"/>
              <w:right w:val="single" w:color="auto" w:sz="4" w:space="0"/>
            </w:tcBorders>
            <w:noWrap/>
            <w:vAlign w:val="center"/>
          </w:tcPr>
          <w:p w14:paraId="0451B4B1">
            <w:pPr>
              <w:pStyle w:val="12"/>
              <w:spacing w:line="360" w:lineRule="auto"/>
              <w:ind w:firstLine="0" w:firstLineChars="0"/>
              <w:jc w:val="center"/>
              <w:rPr>
                <w:lang w:val="en-US"/>
              </w:rPr>
            </w:pPr>
            <w:r>
              <w:rPr>
                <w:rFonts w:hint="eastAsia"/>
                <w:lang w:val="en-US"/>
              </w:rPr>
              <w:t>特定对象人员居住轨迹信息</w:t>
            </w:r>
          </w:p>
        </w:tc>
      </w:tr>
      <w:tr w14:paraId="1EDC43D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DF8E0CF">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5FD53AD7">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123F3B8D">
            <w:pPr>
              <w:pStyle w:val="12"/>
              <w:spacing w:line="360" w:lineRule="auto"/>
              <w:ind w:firstLine="0" w:firstLineChars="0"/>
              <w:jc w:val="center"/>
              <w:rPr>
                <w:lang w:val="en-US"/>
              </w:rPr>
            </w:pPr>
            <w:r>
              <w:rPr>
                <w:rFonts w:hint="eastAsia"/>
                <w:lang w:val="en-US"/>
              </w:rPr>
              <w:t>入户走访基本信息</w:t>
            </w:r>
          </w:p>
        </w:tc>
      </w:tr>
      <w:tr w14:paraId="16865E92">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323BB72">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0CDAAF34">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3C800681">
            <w:pPr>
              <w:pStyle w:val="12"/>
              <w:spacing w:line="360" w:lineRule="auto"/>
              <w:ind w:firstLine="0" w:firstLineChars="0"/>
              <w:jc w:val="center"/>
              <w:rPr>
                <w:lang w:val="en-US"/>
              </w:rPr>
            </w:pPr>
            <w:r>
              <w:rPr>
                <w:rFonts w:hint="eastAsia"/>
                <w:lang w:val="en-US"/>
              </w:rPr>
              <w:t>入户走访人员信息</w:t>
            </w:r>
          </w:p>
        </w:tc>
      </w:tr>
      <w:tr w14:paraId="3776B8E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BE6B7D1">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1D26B048">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70458E73">
            <w:pPr>
              <w:pStyle w:val="12"/>
              <w:spacing w:line="360" w:lineRule="auto"/>
              <w:ind w:firstLine="0" w:firstLineChars="0"/>
              <w:jc w:val="center"/>
              <w:rPr>
                <w:lang w:val="en-US"/>
              </w:rPr>
            </w:pPr>
            <w:r>
              <w:rPr>
                <w:rFonts w:hint="eastAsia"/>
                <w:lang w:val="en-US"/>
              </w:rPr>
              <w:t>矛盾纠纷、风险隐患_基本信息</w:t>
            </w:r>
          </w:p>
        </w:tc>
      </w:tr>
      <w:tr w14:paraId="4F37E50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09F672E">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5E462893">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448F7993">
            <w:pPr>
              <w:pStyle w:val="12"/>
              <w:spacing w:line="360" w:lineRule="auto"/>
              <w:ind w:firstLine="0" w:firstLineChars="0"/>
              <w:jc w:val="center"/>
              <w:rPr>
                <w:lang w:val="en-US"/>
              </w:rPr>
            </w:pPr>
            <w:r>
              <w:rPr>
                <w:rFonts w:hint="eastAsia"/>
                <w:lang w:val="en-US"/>
              </w:rPr>
              <w:t>矛盾纠纷、风险隐患_当事人信息</w:t>
            </w:r>
          </w:p>
        </w:tc>
      </w:tr>
      <w:tr w14:paraId="14A2E50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E5920B8">
            <w:pPr>
              <w:pStyle w:val="12"/>
              <w:spacing w:line="360" w:lineRule="auto"/>
              <w:ind w:firstLine="0" w:firstLineChars="0"/>
              <w:jc w:val="center"/>
              <w:rPr>
                <w:lang w:val="en-US"/>
              </w:rPr>
            </w:pPr>
            <w:r>
              <w:rPr>
                <w:rFonts w:hint="eastAsia"/>
                <w:lang w:val="en-US"/>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2C490604">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087892C3">
            <w:pPr>
              <w:pStyle w:val="12"/>
              <w:spacing w:line="360" w:lineRule="auto"/>
              <w:ind w:firstLine="0" w:firstLineChars="0"/>
              <w:jc w:val="center"/>
              <w:rPr>
                <w:lang w:val="en-US"/>
              </w:rPr>
            </w:pPr>
            <w:r>
              <w:rPr>
                <w:rFonts w:hint="eastAsia"/>
                <w:lang w:val="en-US"/>
              </w:rPr>
              <w:t>养老诈骗线索基本信息</w:t>
            </w:r>
          </w:p>
        </w:tc>
      </w:tr>
      <w:tr w14:paraId="19F7A797">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83850F9">
            <w:pPr>
              <w:pStyle w:val="12"/>
              <w:spacing w:line="360" w:lineRule="auto"/>
              <w:ind w:firstLine="0" w:firstLineChars="0"/>
              <w:jc w:val="center"/>
              <w:rPr>
                <w:lang w:val="en-US"/>
              </w:rPr>
            </w:pPr>
            <w:r>
              <w:rPr>
                <w:rFonts w:hint="eastAsia"/>
                <w:lang w:val="en-US"/>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338732BB">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64B1F457">
            <w:pPr>
              <w:pStyle w:val="12"/>
              <w:spacing w:line="360" w:lineRule="auto"/>
              <w:ind w:firstLine="0" w:firstLineChars="0"/>
              <w:jc w:val="center"/>
              <w:rPr>
                <w:lang w:val="en-US"/>
              </w:rPr>
            </w:pPr>
            <w:r>
              <w:rPr>
                <w:rFonts w:hint="eastAsia"/>
                <w:lang w:val="en-US"/>
              </w:rPr>
              <w:t>网络谣言线索基本信息</w:t>
            </w:r>
          </w:p>
        </w:tc>
      </w:tr>
      <w:tr w14:paraId="5DB1AA11">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CE51A9B">
            <w:pPr>
              <w:pStyle w:val="12"/>
              <w:spacing w:line="360" w:lineRule="auto"/>
              <w:ind w:firstLine="0" w:firstLineChars="0"/>
              <w:jc w:val="center"/>
              <w:rPr>
                <w:lang w:val="en-US"/>
              </w:rPr>
            </w:pPr>
            <w:r>
              <w:rPr>
                <w:rFonts w:hint="eastAsia"/>
                <w:lang w:val="en-US"/>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0C3A827B">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3BAC57D0">
            <w:pPr>
              <w:pStyle w:val="12"/>
              <w:spacing w:line="360" w:lineRule="auto"/>
              <w:ind w:firstLine="0" w:firstLineChars="0"/>
              <w:jc w:val="center"/>
              <w:rPr>
                <w:lang w:val="en-US"/>
              </w:rPr>
            </w:pPr>
            <w:r>
              <w:rPr>
                <w:rFonts w:hint="eastAsia"/>
                <w:lang w:val="en-US"/>
              </w:rPr>
              <w:t>群防群治力量</w:t>
            </w:r>
          </w:p>
        </w:tc>
      </w:tr>
      <w:tr w14:paraId="554E3A6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3D63069">
            <w:pPr>
              <w:pStyle w:val="12"/>
              <w:spacing w:line="360" w:lineRule="auto"/>
              <w:ind w:firstLine="0" w:firstLineChars="0"/>
              <w:jc w:val="center"/>
              <w:rPr>
                <w:lang w:val="en-US"/>
              </w:rPr>
            </w:pPr>
            <w:r>
              <w:rPr>
                <w:rFonts w:hint="eastAsia"/>
                <w:lang w:val="en-US"/>
              </w:rPr>
              <w:t>8</w:t>
            </w:r>
          </w:p>
        </w:tc>
        <w:tc>
          <w:tcPr>
            <w:tcW w:w="1951" w:type="dxa"/>
            <w:tcBorders>
              <w:top w:val="single" w:color="auto" w:sz="4" w:space="0"/>
              <w:left w:val="single" w:color="auto" w:sz="4" w:space="0"/>
              <w:bottom w:val="single" w:color="auto" w:sz="4" w:space="0"/>
              <w:right w:val="single" w:color="auto" w:sz="4" w:space="0"/>
            </w:tcBorders>
            <w:noWrap/>
            <w:vAlign w:val="center"/>
          </w:tcPr>
          <w:p w14:paraId="4B0BE4A4">
            <w:pPr>
              <w:pStyle w:val="12"/>
              <w:spacing w:line="360" w:lineRule="auto"/>
              <w:ind w:firstLine="0" w:firstLineChars="0"/>
              <w:jc w:val="center"/>
              <w:rPr>
                <w:lang w:val="en-US"/>
              </w:rPr>
            </w:pPr>
            <w:r>
              <w:rPr>
                <w:rFonts w:hint="eastAsia"/>
                <w:lang w:val="en-US"/>
              </w:rPr>
              <w:t>e治采</w:t>
            </w:r>
          </w:p>
        </w:tc>
        <w:tc>
          <w:tcPr>
            <w:tcW w:w="5752" w:type="dxa"/>
            <w:tcBorders>
              <w:top w:val="single" w:color="auto" w:sz="4" w:space="0"/>
              <w:left w:val="single" w:color="auto" w:sz="4" w:space="0"/>
              <w:bottom w:val="single" w:color="auto" w:sz="4" w:space="0"/>
              <w:right w:val="single" w:color="auto" w:sz="4" w:space="0"/>
            </w:tcBorders>
            <w:noWrap/>
            <w:vAlign w:val="center"/>
          </w:tcPr>
          <w:p w14:paraId="224F3FC5">
            <w:pPr>
              <w:pStyle w:val="12"/>
              <w:spacing w:line="360" w:lineRule="auto"/>
              <w:ind w:firstLine="0" w:firstLineChars="0"/>
              <w:jc w:val="center"/>
              <w:rPr>
                <w:lang w:val="en-US"/>
              </w:rPr>
            </w:pPr>
            <w:r>
              <w:rPr>
                <w:rFonts w:hint="eastAsia"/>
                <w:lang w:val="en-US"/>
              </w:rPr>
              <w:t>矛盾纠纷、风险隐患_地址信息</w:t>
            </w:r>
          </w:p>
        </w:tc>
      </w:tr>
      <w:tr w14:paraId="3DB6591F">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522CF4B">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1377363B">
            <w:pPr>
              <w:pStyle w:val="12"/>
              <w:spacing w:line="360" w:lineRule="auto"/>
              <w:ind w:firstLine="0" w:firstLineChars="0"/>
              <w:jc w:val="center"/>
              <w:rPr>
                <w:lang w:val="en-US"/>
              </w:rPr>
            </w:pPr>
            <w:r>
              <w:rPr>
                <w:rFonts w:hint="eastAsia"/>
                <w:lang w:val="en-US"/>
              </w:rPr>
              <w:t>川e医</w:t>
            </w:r>
          </w:p>
        </w:tc>
        <w:tc>
          <w:tcPr>
            <w:tcW w:w="5752" w:type="dxa"/>
            <w:tcBorders>
              <w:top w:val="single" w:color="auto" w:sz="4" w:space="0"/>
              <w:left w:val="single" w:color="auto" w:sz="4" w:space="0"/>
              <w:bottom w:val="single" w:color="auto" w:sz="4" w:space="0"/>
              <w:right w:val="single" w:color="auto" w:sz="4" w:space="0"/>
            </w:tcBorders>
            <w:noWrap/>
            <w:vAlign w:val="center"/>
          </w:tcPr>
          <w:p w14:paraId="5F6841EF">
            <w:pPr>
              <w:pStyle w:val="12"/>
              <w:spacing w:line="360" w:lineRule="auto"/>
              <w:ind w:firstLine="0" w:firstLineChars="0"/>
              <w:jc w:val="center"/>
              <w:rPr>
                <w:lang w:val="en-US"/>
              </w:rPr>
            </w:pPr>
            <w:r>
              <w:rPr>
                <w:rFonts w:hint="eastAsia"/>
                <w:lang w:val="en-US"/>
              </w:rPr>
              <w:t>医疗机构申请信息</w:t>
            </w:r>
          </w:p>
        </w:tc>
      </w:tr>
      <w:tr w14:paraId="1B9E3B77">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785D84D">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04C7B3E1">
            <w:pPr>
              <w:pStyle w:val="12"/>
              <w:spacing w:line="360" w:lineRule="auto"/>
              <w:ind w:firstLine="0" w:firstLineChars="0"/>
              <w:jc w:val="center"/>
              <w:rPr>
                <w:lang w:val="en-US"/>
              </w:rPr>
            </w:pPr>
            <w:r>
              <w:rPr>
                <w:rFonts w:hint="eastAsia"/>
                <w:lang w:val="en-US"/>
              </w:rPr>
              <w:t>川e医</w:t>
            </w:r>
          </w:p>
        </w:tc>
        <w:tc>
          <w:tcPr>
            <w:tcW w:w="5752" w:type="dxa"/>
            <w:tcBorders>
              <w:top w:val="single" w:color="auto" w:sz="4" w:space="0"/>
              <w:left w:val="single" w:color="auto" w:sz="4" w:space="0"/>
              <w:bottom w:val="single" w:color="auto" w:sz="4" w:space="0"/>
              <w:right w:val="single" w:color="auto" w:sz="4" w:space="0"/>
            </w:tcBorders>
            <w:noWrap/>
            <w:vAlign w:val="center"/>
          </w:tcPr>
          <w:p w14:paraId="7C4C7129">
            <w:pPr>
              <w:pStyle w:val="12"/>
              <w:spacing w:line="360" w:lineRule="auto"/>
              <w:ind w:firstLine="0" w:firstLineChars="0"/>
              <w:jc w:val="center"/>
              <w:rPr>
                <w:lang w:val="en-US"/>
              </w:rPr>
            </w:pPr>
            <w:r>
              <w:rPr>
                <w:rFonts w:hint="eastAsia"/>
                <w:lang w:val="en-US"/>
              </w:rPr>
              <w:t>医疗预警记录信息</w:t>
            </w:r>
          </w:p>
        </w:tc>
      </w:tr>
      <w:tr w14:paraId="36CC6D3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05C0A97">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060F0BD7">
            <w:pPr>
              <w:pStyle w:val="12"/>
              <w:spacing w:line="360" w:lineRule="auto"/>
              <w:ind w:firstLine="0" w:firstLineChars="0"/>
              <w:jc w:val="center"/>
              <w:rPr>
                <w:lang w:val="en-US"/>
              </w:rPr>
            </w:pPr>
            <w:r>
              <w:rPr>
                <w:rFonts w:hint="eastAsia"/>
                <w:lang w:val="en-US"/>
              </w:rPr>
              <w:t>川e医</w:t>
            </w:r>
          </w:p>
        </w:tc>
        <w:tc>
          <w:tcPr>
            <w:tcW w:w="5752" w:type="dxa"/>
            <w:tcBorders>
              <w:top w:val="single" w:color="auto" w:sz="4" w:space="0"/>
              <w:left w:val="single" w:color="auto" w:sz="4" w:space="0"/>
              <w:bottom w:val="single" w:color="auto" w:sz="4" w:space="0"/>
              <w:right w:val="single" w:color="auto" w:sz="4" w:space="0"/>
            </w:tcBorders>
            <w:noWrap/>
            <w:vAlign w:val="center"/>
          </w:tcPr>
          <w:p w14:paraId="0A45E770">
            <w:pPr>
              <w:pStyle w:val="12"/>
              <w:spacing w:line="360" w:lineRule="auto"/>
              <w:ind w:firstLine="0" w:firstLineChars="0"/>
              <w:jc w:val="center"/>
              <w:rPr>
                <w:lang w:val="en-US"/>
              </w:rPr>
            </w:pPr>
            <w:r>
              <w:rPr>
                <w:rFonts w:hint="eastAsia"/>
                <w:lang w:val="en-US"/>
              </w:rPr>
              <w:t>医疗就诊记录信息</w:t>
            </w:r>
          </w:p>
        </w:tc>
      </w:tr>
      <w:tr w14:paraId="1DDA92F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B875D74">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73190FFE">
            <w:pPr>
              <w:pStyle w:val="12"/>
              <w:spacing w:line="360" w:lineRule="auto"/>
              <w:ind w:firstLine="0" w:firstLineChars="0"/>
              <w:jc w:val="center"/>
              <w:rPr>
                <w:lang w:val="en-US"/>
              </w:rPr>
            </w:pPr>
            <w:r>
              <w:rPr>
                <w:rFonts w:hint="eastAsia"/>
                <w:lang w:val="en-US"/>
              </w:rPr>
              <w:t>川e医</w:t>
            </w:r>
          </w:p>
        </w:tc>
        <w:tc>
          <w:tcPr>
            <w:tcW w:w="5752" w:type="dxa"/>
            <w:tcBorders>
              <w:top w:val="single" w:color="auto" w:sz="4" w:space="0"/>
              <w:left w:val="single" w:color="auto" w:sz="4" w:space="0"/>
              <w:bottom w:val="single" w:color="auto" w:sz="4" w:space="0"/>
              <w:right w:val="single" w:color="auto" w:sz="4" w:space="0"/>
            </w:tcBorders>
            <w:noWrap/>
            <w:vAlign w:val="center"/>
          </w:tcPr>
          <w:p w14:paraId="23876FD9">
            <w:pPr>
              <w:pStyle w:val="12"/>
              <w:spacing w:line="360" w:lineRule="auto"/>
              <w:ind w:firstLine="0" w:firstLineChars="0"/>
              <w:jc w:val="center"/>
              <w:rPr>
                <w:lang w:val="en-US"/>
              </w:rPr>
            </w:pPr>
            <w:r>
              <w:rPr>
                <w:rFonts w:hint="eastAsia"/>
                <w:lang w:val="en-US"/>
              </w:rPr>
              <w:t>涉医不良记录信息</w:t>
            </w:r>
          </w:p>
        </w:tc>
      </w:tr>
      <w:tr w14:paraId="0B42A2D6">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5445A2E">
            <w:pPr>
              <w:pStyle w:val="12"/>
              <w:spacing w:line="360" w:lineRule="auto"/>
              <w:ind w:firstLine="0" w:firstLineChars="0"/>
              <w:jc w:val="center"/>
              <w:rPr>
                <w:lang w:val="en-US"/>
              </w:rPr>
            </w:pPr>
            <w:r>
              <w:rPr>
                <w:rFonts w:hint="eastAsia"/>
                <w:lang w:val="en-US"/>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0A4471C1">
            <w:pPr>
              <w:pStyle w:val="12"/>
              <w:spacing w:line="360" w:lineRule="auto"/>
              <w:ind w:firstLine="0" w:firstLineChars="0"/>
              <w:jc w:val="center"/>
              <w:rPr>
                <w:lang w:val="en-US"/>
              </w:rPr>
            </w:pPr>
            <w:r>
              <w:rPr>
                <w:rFonts w:hint="eastAsia"/>
                <w:lang w:val="en-US"/>
              </w:rPr>
              <w:t>川e医</w:t>
            </w:r>
          </w:p>
        </w:tc>
        <w:tc>
          <w:tcPr>
            <w:tcW w:w="5752" w:type="dxa"/>
            <w:tcBorders>
              <w:top w:val="single" w:color="auto" w:sz="4" w:space="0"/>
              <w:left w:val="single" w:color="auto" w:sz="4" w:space="0"/>
              <w:bottom w:val="single" w:color="auto" w:sz="4" w:space="0"/>
              <w:right w:val="single" w:color="auto" w:sz="4" w:space="0"/>
            </w:tcBorders>
            <w:noWrap/>
            <w:vAlign w:val="center"/>
          </w:tcPr>
          <w:p w14:paraId="7ECCA0D2">
            <w:pPr>
              <w:pStyle w:val="12"/>
              <w:spacing w:line="360" w:lineRule="auto"/>
              <w:ind w:firstLine="0" w:firstLineChars="0"/>
              <w:jc w:val="center"/>
              <w:rPr>
                <w:lang w:val="en-US"/>
              </w:rPr>
            </w:pPr>
            <w:r>
              <w:rPr>
                <w:rFonts w:hint="eastAsia"/>
                <w:lang w:val="en-US"/>
              </w:rPr>
              <w:t>医疗机构用户信息</w:t>
            </w:r>
          </w:p>
        </w:tc>
      </w:tr>
      <w:tr w14:paraId="51CDE8B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66D99AD">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05AD4297">
            <w:pPr>
              <w:pStyle w:val="12"/>
              <w:spacing w:line="360" w:lineRule="auto"/>
              <w:ind w:firstLine="0" w:firstLineChars="0"/>
              <w:jc w:val="center"/>
              <w:rPr>
                <w:lang w:val="en-US"/>
              </w:rPr>
            </w:pPr>
            <w:r>
              <w:rPr>
                <w:rFonts w:hint="eastAsia"/>
                <w:lang w:val="en-US"/>
              </w:rPr>
              <w:t>e码</w:t>
            </w:r>
          </w:p>
        </w:tc>
        <w:tc>
          <w:tcPr>
            <w:tcW w:w="5752" w:type="dxa"/>
            <w:tcBorders>
              <w:top w:val="single" w:color="auto" w:sz="4" w:space="0"/>
              <w:left w:val="single" w:color="auto" w:sz="4" w:space="0"/>
              <w:bottom w:val="single" w:color="auto" w:sz="4" w:space="0"/>
              <w:right w:val="single" w:color="auto" w:sz="4" w:space="0"/>
            </w:tcBorders>
            <w:noWrap/>
            <w:vAlign w:val="center"/>
          </w:tcPr>
          <w:p w14:paraId="62E04BEF">
            <w:pPr>
              <w:pStyle w:val="12"/>
              <w:spacing w:line="360" w:lineRule="auto"/>
              <w:ind w:firstLine="0" w:firstLineChars="0"/>
              <w:jc w:val="center"/>
              <w:rPr>
                <w:lang w:val="en-US"/>
              </w:rPr>
            </w:pPr>
            <w:r>
              <w:rPr>
                <w:rFonts w:hint="eastAsia"/>
                <w:lang w:val="en-US"/>
              </w:rPr>
              <w:t>坐标采集信息</w:t>
            </w:r>
          </w:p>
        </w:tc>
      </w:tr>
      <w:tr w14:paraId="668888B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364921C">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244624C6">
            <w:pPr>
              <w:pStyle w:val="12"/>
              <w:spacing w:line="360" w:lineRule="auto"/>
              <w:ind w:firstLine="0" w:firstLineChars="0"/>
              <w:jc w:val="center"/>
              <w:rPr>
                <w:lang w:val="en-US"/>
              </w:rPr>
            </w:pPr>
            <w:r>
              <w:rPr>
                <w:rFonts w:hint="eastAsia"/>
                <w:lang w:val="en-US"/>
              </w:rPr>
              <w:t>e码</w:t>
            </w:r>
          </w:p>
        </w:tc>
        <w:tc>
          <w:tcPr>
            <w:tcW w:w="5752" w:type="dxa"/>
            <w:tcBorders>
              <w:top w:val="single" w:color="auto" w:sz="4" w:space="0"/>
              <w:left w:val="single" w:color="auto" w:sz="4" w:space="0"/>
              <w:bottom w:val="single" w:color="auto" w:sz="4" w:space="0"/>
              <w:right w:val="single" w:color="auto" w:sz="4" w:space="0"/>
            </w:tcBorders>
            <w:noWrap/>
            <w:vAlign w:val="center"/>
          </w:tcPr>
          <w:p w14:paraId="31FD8949">
            <w:pPr>
              <w:pStyle w:val="12"/>
              <w:spacing w:line="360" w:lineRule="auto"/>
              <w:ind w:firstLine="0" w:firstLineChars="0"/>
              <w:jc w:val="center"/>
              <w:rPr>
                <w:lang w:val="en-US"/>
              </w:rPr>
            </w:pPr>
            <w:r>
              <w:rPr>
                <w:rFonts w:hint="eastAsia"/>
                <w:lang w:val="en-US"/>
              </w:rPr>
              <w:t>e码初始化信息</w:t>
            </w:r>
          </w:p>
        </w:tc>
      </w:tr>
      <w:tr w14:paraId="33147CF8">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EF0B99B">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140D37D8">
            <w:pPr>
              <w:pStyle w:val="12"/>
              <w:spacing w:line="360" w:lineRule="auto"/>
              <w:ind w:firstLine="0" w:firstLineChars="0"/>
              <w:jc w:val="center"/>
              <w:rPr>
                <w:lang w:val="en-US"/>
              </w:rPr>
            </w:pPr>
            <w:r>
              <w:rPr>
                <w:rFonts w:hint="eastAsia"/>
                <w:lang w:val="en-US"/>
              </w:rPr>
              <w:t>e码</w:t>
            </w:r>
          </w:p>
        </w:tc>
        <w:tc>
          <w:tcPr>
            <w:tcW w:w="5752" w:type="dxa"/>
            <w:tcBorders>
              <w:top w:val="single" w:color="auto" w:sz="4" w:space="0"/>
              <w:left w:val="single" w:color="auto" w:sz="4" w:space="0"/>
              <w:bottom w:val="single" w:color="auto" w:sz="4" w:space="0"/>
              <w:right w:val="single" w:color="auto" w:sz="4" w:space="0"/>
            </w:tcBorders>
            <w:noWrap/>
            <w:vAlign w:val="center"/>
          </w:tcPr>
          <w:p w14:paraId="5A240659">
            <w:pPr>
              <w:pStyle w:val="12"/>
              <w:spacing w:line="360" w:lineRule="auto"/>
              <w:ind w:firstLine="0" w:firstLineChars="0"/>
              <w:jc w:val="center"/>
              <w:rPr>
                <w:lang w:val="en-US"/>
              </w:rPr>
            </w:pPr>
            <w:r>
              <w:rPr>
                <w:rFonts w:hint="eastAsia"/>
                <w:lang w:val="en-US"/>
              </w:rPr>
              <w:t>民警考勤打卡记录信息</w:t>
            </w:r>
          </w:p>
        </w:tc>
      </w:tr>
      <w:tr w14:paraId="2592A947">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340AFA81">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2438FA7C">
            <w:pPr>
              <w:pStyle w:val="12"/>
              <w:spacing w:line="360" w:lineRule="auto"/>
              <w:ind w:firstLine="0" w:firstLineChars="0"/>
              <w:jc w:val="center"/>
              <w:rPr>
                <w:lang w:val="en-US"/>
              </w:rPr>
            </w:pPr>
            <w:r>
              <w:rPr>
                <w:rFonts w:hint="eastAsia"/>
                <w:lang w:val="en-US"/>
              </w:rPr>
              <w:t>e码</w:t>
            </w:r>
          </w:p>
        </w:tc>
        <w:tc>
          <w:tcPr>
            <w:tcW w:w="5752" w:type="dxa"/>
            <w:tcBorders>
              <w:top w:val="single" w:color="auto" w:sz="4" w:space="0"/>
              <w:left w:val="single" w:color="auto" w:sz="4" w:space="0"/>
              <w:bottom w:val="single" w:color="auto" w:sz="4" w:space="0"/>
              <w:right w:val="single" w:color="auto" w:sz="4" w:space="0"/>
            </w:tcBorders>
            <w:noWrap/>
            <w:vAlign w:val="center"/>
          </w:tcPr>
          <w:p w14:paraId="38EE35CC">
            <w:pPr>
              <w:pStyle w:val="12"/>
              <w:spacing w:line="360" w:lineRule="auto"/>
              <w:ind w:firstLine="0" w:firstLineChars="0"/>
              <w:jc w:val="center"/>
              <w:rPr>
                <w:lang w:val="en-US"/>
              </w:rPr>
            </w:pPr>
            <w:r>
              <w:rPr>
                <w:rFonts w:hint="eastAsia"/>
                <w:lang w:val="en-US"/>
              </w:rPr>
              <w:t>问题反映信息</w:t>
            </w:r>
          </w:p>
        </w:tc>
      </w:tr>
      <w:tr w14:paraId="6BC00D0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674DE4A">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4C807A06">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77D61A68">
            <w:pPr>
              <w:pStyle w:val="12"/>
              <w:spacing w:line="360" w:lineRule="auto"/>
              <w:ind w:firstLine="0" w:firstLineChars="0"/>
              <w:jc w:val="center"/>
              <w:rPr>
                <w:lang w:val="en-US"/>
              </w:rPr>
            </w:pPr>
            <w:r>
              <w:rPr>
                <w:rFonts w:hint="eastAsia"/>
                <w:lang w:val="en-US"/>
              </w:rPr>
              <w:t>智慧小区人员注册信息</w:t>
            </w:r>
          </w:p>
        </w:tc>
      </w:tr>
      <w:tr w14:paraId="232FFF0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1BFB78E">
            <w:pPr>
              <w:pStyle w:val="12"/>
              <w:spacing w:line="360" w:lineRule="auto"/>
              <w:ind w:firstLine="0" w:firstLineChars="0"/>
              <w:jc w:val="center"/>
              <w:rPr>
                <w:lang w:val="en-US"/>
              </w:rPr>
            </w:pPr>
            <w:r>
              <w:rPr>
                <w:rFonts w:hint="eastAsia"/>
                <w:lang w:val="en-US"/>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72F1947B">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38DA20FB">
            <w:pPr>
              <w:pStyle w:val="12"/>
              <w:spacing w:line="360" w:lineRule="auto"/>
              <w:ind w:firstLine="0" w:firstLineChars="0"/>
              <w:jc w:val="center"/>
              <w:rPr>
                <w:lang w:val="en-US"/>
              </w:rPr>
            </w:pPr>
            <w:r>
              <w:rPr>
                <w:rFonts w:hint="eastAsia"/>
                <w:lang w:val="en-US"/>
              </w:rPr>
              <w:t>智慧小区基础信息</w:t>
            </w:r>
          </w:p>
        </w:tc>
      </w:tr>
      <w:tr w14:paraId="5E8D4E84">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3583C3D">
            <w:pPr>
              <w:pStyle w:val="12"/>
              <w:spacing w:line="360" w:lineRule="auto"/>
              <w:ind w:firstLine="0" w:firstLineChars="0"/>
              <w:jc w:val="center"/>
              <w:rPr>
                <w:lang w:val="en-US"/>
              </w:rPr>
            </w:pPr>
            <w:r>
              <w:rPr>
                <w:rFonts w:hint="eastAsia"/>
                <w:lang w:val="en-US"/>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6B0BB192">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3AA81DD5">
            <w:pPr>
              <w:pStyle w:val="12"/>
              <w:spacing w:line="360" w:lineRule="auto"/>
              <w:ind w:firstLine="0" w:firstLineChars="0"/>
              <w:jc w:val="center"/>
              <w:rPr>
                <w:lang w:val="en-US"/>
              </w:rPr>
            </w:pPr>
            <w:r>
              <w:rPr>
                <w:rFonts w:hint="eastAsia"/>
                <w:lang w:val="en-US"/>
              </w:rPr>
              <w:t>智慧小区地址信息</w:t>
            </w:r>
          </w:p>
        </w:tc>
      </w:tr>
      <w:tr w14:paraId="69AFEFC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6E0A0B7F">
            <w:pPr>
              <w:pStyle w:val="12"/>
              <w:spacing w:line="360" w:lineRule="auto"/>
              <w:ind w:firstLine="0" w:firstLineChars="0"/>
              <w:jc w:val="center"/>
              <w:rPr>
                <w:lang w:val="en-US"/>
              </w:rPr>
            </w:pPr>
            <w:r>
              <w:rPr>
                <w:rFonts w:hint="eastAsia"/>
                <w:lang w:val="en-US"/>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1267F669">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3964C395">
            <w:pPr>
              <w:pStyle w:val="12"/>
              <w:spacing w:line="360" w:lineRule="auto"/>
              <w:ind w:firstLine="0" w:firstLineChars="0"/>
              <w:jc w:val="center"/>
              <w:rPr>
                <w:lang w:val="en-US"/>
              </w:rPr>
            </w:pPr>
            <w:r>
              <w:rPr>
                <w:rFonts w:hint="eastAsia"/>
                <w:lang w:val="en-US"/>
              </w:rPr>
              <w:t>智慧小区人员进出记录信息</w:t>
            </w:r>
          </w:p>
        </w:tc>
      </w:tr>
      <w:tr w14:paraId="423A0FBE">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1D8DF45E">
            <w:pPr>
              <w:pStyle w:val="12"/>
              <w:spacing w:line="360" w:lineRule="auto"/>
              <w:ind w:firstLine="0" w:firstLineChars="0"/>
              <w:jc w:val="center"/>
              <w:rPr>
                <w:lang w:val="en-US"/>
              </w:rPr>
            </w:pPr>
            <w:r>
              <w:rPr>
                <w:rFonts w:hint="eastAsia"/>
                <w:lang w:val="en-US"/>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69E47C88">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7D8A6B0F">
            <w:pPr>
              <w:pStyle w:val="12"/>
              <w:spacing w:line="360" w:lineRule="auto"/>
              <w:ind w:firstLine="0" w:firstLineChars="0"/>
              <w:jc w:val="center"/>
              <w:rPr>
                <w:lang w:val="en-US"/>
              </w:rPr>
            </w:pPr>
            <w:r>
              <w:rPr>
                <w:rFonts w:hint="eastAsia"/>
                <w:lang w:val="en-US"/>
              </w:rPr>
              <w:t>智慧小区未知人员进出记录</w:t>
            </w:r>
          </w:p>
        </w:tc>
      </w:tr>
      <w:tr w14:paraId="3D751B9C">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487AB813">
            <w:pPr>
              <w:pStyle w:val="12"/>
              <w:spacing w:line="360" w:lineRule="auto"/>
              <w:ind w:firstLine="0" w:firstLineChars="0"/>
              <w:jc w:val="center"/>
              <w:rPr>
                <w:lang w:val="en-US"/>
              </w:rPr>
            </w:pPr>
            <w:r>
              <w:rPr>
                <w:rFonts w:hint="eastAsia"/>
                <w:lang w:val="en-US"/>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26F498C1">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1094F484">
            <w:pPr>
              <w:pStyle w:val="12"/>
              <w:spacing w:line="360" w:lineRule="auto"/>
              <w:ind w:firstLine="0" w:firstLineChars="0"/>
              <w:jc w:val="center"/>
              <w:rPr>
                <w:lang w:val="en-US"/>
              </w:rPr>
            </w:pPr>
            <w:r>
              <w:rPr>
                <w:rFonts w:hint="eastAsia"/>
                <w:lang w:val="en-US"/>
              </w:rPr>
              <w:t>智慧小区车辆进出记录信息</w:t>
            </w:r>
          </w:p>
        </w:tc>
      </w:tr>
      <w:tr w14:paraId="0F4D51B0">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50B0F73A">
            <w:pPr>
              <w:pStyle w:val="12"/>
              <w:spacing w:line="360" w:lineRule="auto"/>
              <w:ind w:firstLine="0" w:firstLineChars="0"/>
              <w:jc w:val="center"/>
              <w:rPr>
                <w:lang w:val="en-US"/>
              </w:rPr>
            </w:pPr>
            <w:r>
              <w:rPr>
                <w:rFonts w:hint="eastAsia"/>
                <w:lang w:val="en-US"/>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300957D2">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717ACE68">
            <w:pPr>
              <w:pStyle w:val="12"/>
              <w:spacing w:line="360" w:lineRule="auto"/>
              <w:ind w:firstLine="0" w:firstLineChars="0"/>
              <w:jc w:val="center"/>
              <w:rPr>
                <w:lang w:val="en-US"/>
              </w:rPr>
            </w:pPr>
            <w:r>
              <w:rPr>
                <w:rFonts w:hint="eastAsia"/>
                <w:lang w:val="en-US"/>
              </w:rPr>
              <w:t>智慧小区心跳检测信息</w:t>
            </w:r>
          </w:p>
        </w:tc>
      </w:tr>
      <w:tr w14:paraId="4BF490EA">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2443819D">
            <w:pPr>
              <w:pStyle w:val="12"/>
              <w:spacing w:line="360" w:lineRule="auto"/>
              <w:ind w:firstLine="0" w:firstLineChars="0"/>
              <w:jc w:val="center"/>
              <w:rPr>
                <w:lang w:val="en-US"/>
              </w:rPr>
            </w:pPr>
            <w:r>
              <w:rPr>
                <w:rFonts w:hint="eastAsia"/>
                <w:lang w:val="en-US"/>
              </w:rPr>
              <w:t>8</w:t>
            </w:r>
          </w:p>
        </w:tc>
        <w:tc>
          <w:tcPr>
            <w:tcW w:w="1951" w:type="dxa"/>
            <w:tcBorders>
              <w:top w:val="single" w:color="auto" w:sz="4" w:space="0"/>
              <w:left w:val="single" w:color="auto" w:sz="4" w:space="0"/>
              <w:bottom w:val="single" w:color="auto" w:sz="4" w:space="0"/>
              <w:right w:val="single" w:color="auto" w:sz="4" w:space="0"/>
            </w:tcBorders>
            <w:noWrap/>
            <w:vAlign w:val="center"/>
          </w:tcPr>
          <w:p w14:paraId="4CD0321C">
            <w:pPr>
              <w:pStyle w:val="12"/>
              <w:spacing w:line="360" w:lineRule="auto"/>
              <w:ind w:firstLine="0" w:firstLineChars="0"/>
              <w:jc w:val="center"/>
              <w:rPr>
                <w:lang w:val="en-US"/>
              </w:rPr>
            </w:pPr>
            <w:r>
              <w:rPr>
                <w:rFonts w:hint="eastAsia"/>
                <w:lang w:val="en-US"/>
              </w:rPr>
              <w:t>智慧小区</w:t>
            </w:r>
          </w:p>
        </w:tc>
        <w:tc>
          <w:tcPr>
            <w:tcW w:w="5752" w:type="dxa"/>
            <w:tcBorders>
              <w:top w:val="single" w:color="auto" w:sz="4" w:space="0"/>
              <w:left w:val="single" w:color="auto" w:sz="4" w:space="0"/>
              <w:bottom w:val="single" w:color="auto" w:sz="4" w:space="0"/>
              <w:right w:val="single" w:color="auto" w:sz="4" w:space="0"/>
            </w:tcBorders>
            <w:noWrap/>
            <w:vAlign w:val="center"/>
          </w:tcPr>
          <w:p w14:paraId="6A1F4059">
            <w:pPr>
              <w:pStyle w:val="12"/>
              <w:spacing w:line="360" w:lineRule="auto"/>
              <w:ind w:firstLine="0" w:firstLineChars="0"/>
              <w:jc w:val="center"/>
              <w:rPr>
                <w:lang w:val="en-US"/>
              </w:rPr>
            </w:pPr>
            <w:r>
              <w:rPr>
                <w:rFonts w:hint="eastAsia"/>
                <w:lang w:val="en-US"/>
              </w:rPr>
              <w:t>智慧小区承建商物业信息</w:t>
            </w:r>
          </w:p>
        </w:tc>
      </w:tr>
      <w:tr w14:paraId="08154943">
        <w:tblPrEx>
          <w:tblCellMar>
            <w:top w:w="0" w:type="dxa"/>
            <w:left w:w="108" w:type="dxa"/>
            <w:bottom w:w="0" w:type="dxa"/>
            <w:right w:w="108" w:type="dxa"/>
          </w:tblCellMar>
        </w:tblPrEx>
        <w:trPr>
          <w:trHeight w:val="280" w:hRule="atLeast"/>
        </w:trPr>
        <w:tc>
          <w:tcPr>
            <w:tcW w:w="908" w:type="dxa"/>
            <w:tcBorders>
              <w:top w:val="single" w:color="auto" w:sz="4" w:space="0"/>
              <w:left w:val="single" w:color="auto" w:sz="4" w:space="0"/>
              <w:bottom w:val="single" w:color="auto" w:sz="4" w:space="0"/>
              <w:right w:val="single" w:color="auto" w:sz="4" w:space="0"/>
            </w:tcBorders>
            <w:noWrap/>
            <w:vAlign w:val="center"/>
          </w:tcPr>
          <w:p w14:paraId="00684125">
            <w:pPr>
              <w:pStyle w:val="12"/>
              <w:spacing w:line="360" w:lineRule="auto"/>
              <w:ind w:firstLine="0" w:firstLineChars="0"/>
              <w:jc w:val="center"/>
              <w:rPr>
                <w:lang w:val="en-US"/>
              </w:rPr>
            </w:pPr>
            <w:r>
              <w:rPr>
                <w:rFonts w:hint="eastAsia"/>
                <w:lang w:val="en-US"/>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3A97DDA4">
            <w:pPr>
              <w:pStyle w:val="12"/>
              <w:spacing w:line="360" w:lineRule="auto"/>
              <w:ind w:firstLine="0" w:firstLineChars="0"/>
              <w:jc w:val="center"/>
              <w:rPr>
                <w:lang w:val="en-US"/>
              </w:rPr>
            </w:pPr>
            <w:r>
              <w:rPr>
                <w:rFonts w:hint="eastAsia"/>
                <w:lang w:val="en-US"/>
              </w:rPr>
              <w:t>“互联网+”业务服务</w:t>
            </w:r>
          </w:p>
        </w:tc>
        <w:tc>
          <w:tcPr>
            <w:tcW w:w="5752" w:type="dxa"/>
            <w:tcBorders>
              <w:top w:val="single" w:color="auto" w:sz="4" w:space="0"/>
              <w:left w:val="single" w:color="auto" w:sz="4" w:space="0"/>
              <w:bottom w:val="single" w:color="auto" w:sz="4" w:space="0"/>
              <w:right w:val="single" w:color="auto" w:sz="4" w:space="0"/>
            </w:tcBorders>
            <w:noWrap/>
            <w:vAlign w:val="center"/>
          </w:tcPr>
          <w:p w14:paraId="6F1EB511">
            <w:pPr>
              <w:pStyle w:val="12"/>
              <w:spacing w:line="360" w:lineRule="auto"/>
              <w:ind w:firstLine="0" w:firstLineChars="0"/>
              <w:jc w:val="center"/>
              <w:rPr>
                <w:lang w:val="en-US"/>
              </w:rPr>
            </w:pPr>
            <w:r>
              <w:rPr>
                <w:rFonts w:hint="eastAsia"/>
                <w:lang w:val="en-US"/>
              </w:rPr>
              <w:t>律所查询业务—律师打印信息</w:t>
            </w:r>
          </w:p>
        </w:tc>
      </w:tr>
    </w:tbl>
    <w:p w14:paraId="7E1623A9"/>
    <w:p w14:paraId="38BA558B">
      <w:pPr>
        <w:widowControl/>
        <w:jc w:val="left"/>
        <w:rPr>
          <w:rFonts w:hint="eastAsi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imes New Roman Bold">
    <w:altName w:val="Times New Roman"/>
    <w:panose1 w:val="020B0604020202020204"/>
    <w:charset w:val="00"/>
    <w:family w:val="auto"/>
    <w:pitch w:val="default"/>
    <w:sig w:usb0="00000000" w:usb1="00000000" w:usb2="00000001" w:usb3="00000000" w:csb0="400001BF" w:csb1="DFF70000"/>
  </w:font>
  <w:font w:name="PingFang SC">
    <w:altName w:val="宋体"/>
    <w:panose1 w:val="020B0400000000000000"/>
    <w:charset w:val="86"/>
    <w:family w:val="swiss"/>
    <w:pitch w:val="default"/>
    <w:sig w:usb0="00000000" w:usb1="00000000" w:usb2="00000017"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3B2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1CD2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21CD2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82B72"/>
    <w:multiLevelType w:val="singleLevel"/>
    <w:tmpl w:val="F2282B72"/>
    <w:lvl w:ilvl="0" w:tentative="0">
      <w:start w:val="1"/>
      <w:numFmt w:val="decimal"/>
      <w:suff w:val="nothing"/>
      <w:lvlText w:val="%1．"/>
      <w:lvlJc w:val="left"/>
      <w:pPr>
        <w:ind w:left="0" w:firstLine="400"/>
      </w:pPr>
      <w:rPr>
        <w:rFonts w:hint="default"/>
      </w:rPr>
    </w:lvl>
  </w:abstractNum>
  <w:abstractNum w:abstractNumId="1">
    <w:nsid w:val="F3A9FFEE"/>
    <w:multiLevelType w:val="singleLevel"/>
    <w:tmpl w:val="F3A9FFEE"/>
    <w:lvl w:ilvl="0" w:tentative="0">
      <w:start w:val="1"/>
      <w:numFmt w:val="decimal"/>
      <w:suff w:val="nothing"/>
      <w:lvlText w:val="%1．"/>
      <w:lvlJc w:val="left"/>
      <w:pPr>
        <w:ind w:left="0" w:firstLine="400"/>
      </w:pPr>
      <w:rPr>
        <w:rFonts w:hint="default"/>
      </w:rPr>
    </w:lvl>
  </w:abstractNum>
  <w:abstractNum w:abstractNumId="2">
    <w:nsid w:val="FFEBAAA0"/>
    <w:multiLevelType w:val="singleLevel"/>
    <w:tmpl w:val="FFEBAAA0"/>
    <w:lvl w:ilvl="0" w:tentative="0">
      <w:start w:val="1"/>
      <w:numFmt w:val="decimal"/>
      <w:pStyle w:val="58"/>
      <w:lvlText w:val="%1."/>
      <w:lvlJc w:val="left"/>
      <w:pPr>
        <w:ind w:left="25" w:firstLine="400"/>
      </w:pPr>
      <w:rPr>
        <w:rFonts w:hint="default" w:ascii="Times New Roman Bold" w:hAnsi="Times New Roman Bold" w:cs="Times New Roman Bold"/>
        <w:b/>
        <w:bCs/>
        <w:i w:val="0"/>
        <w:iCs w:val="0"/>
        <w:caps w:val="0"/>
        <w:smallCaps w:val="0"/>
        <w:strike w:val="0"/>
        <w:dstrike w:val="0"/>
        <w:vanish w:val="0"/>
        <w:spacing w:val="0"/>
        <w:position w:val="0"/>
        <w:u w:val="none"/>
        <w:vertAlign w:val="baseline"/>
      </w:rPr>
    </w:lvl>
  </w:abstractNum>
  <w:abstractNum w:abstractNumId="3">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1D934D80"/>
    <w:multiLevelType w:val="singleLevel"/>
    <w:tmpl w:val="1D934D80"/>
    <w:lvl w:ilvl="0" w:tentative="0">
      <w:start w:val="1"/>
      <w:numFmt w:val="decimal"/>
      <w:suff w:val="nothing"/>
      <w:lvlText w:val="%1．"/>
      <w:lvlJc w:val="left"/>
      <w:pPr>
        <w:ind w:left="0" w:firstLine="400"/>
      </w:pPr>
      <w:rPr>
        <w:rFonts w:hint="default"/>
      </w:rPr>
    </w:lvl>
  </w:abstractNum>
  <w:abstractNum w:abstractNumId="5">
    <w:nsid w:val="4B8D18B0"/>
    <w:multiLevelType w:val="singleLevel"/>
    <w:tmpl w:val="4B8D18B0"/>
    <w:lvl w:ilvl="0" w:tentative="0">
      <w:start w:val="1"/>
      <w:numFmt w:val="decimal"/>
      <w:suff w:val="nothing"/>
      <w:lvlText w:val="%1．"/>
      <w:lvlJc w:val="left"/>
      <w:pPr>
        <w:ind w:left="0" w:firstLine="400"/>
      </w:pPr>
      <w:rPr>
        <w:rFonts w:hint="default"/>
      </w:rPr>
    </w:lvl>
  </w:abstractNum>
  <w:abstractNum w:abstractNumId="6">
    <w:nsid w:val="4DC304BE"/>
    <w:multiLevelType w:val="multilevel"/>
    <w:tmpl w:val="4DC304BE"/>
    <w:lvl w:ilvl="0" w:tentative="0">
      <w:start w:val="1"/>
      <w:numFmt w:val="bullet"/>
      <w:pStyle w:val="7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FA32C7B"/>
    <w:multiLevelType w:val="singleLevel"/>
    <w:tmpl w:val="5FA32C7B"/>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ZGI2MDg3MGMwMDIxZjQyMzljNmNjMTIwZGFkMDIifQ=="/>
  </w:docVars>
  <w:rsids>
    <w:rsidRoot w:val="002C6FE5"/>
    <w:rsid w:val="000006CD"/>
    <w:rsid w:val="0006470A"/>
    <w:rsid w:val="00066A0E"/>
    <w:rsid w:val="00096051"/>
    <w:rsid w:val="0012308F"/>
    <w:rsid w:val="00123C82"/>
    <w:rsid w:val="0014205B"/>
    <w:rsid w:val="001501B2"/>
    <w:rsid w:val="00155CCD"/>
    <w:rsid w:val="00187B92"/>
    <w:rsid w:val="001955FD"/>
    <w:rsid w:val="00196729"/>
    <w:rsid w:val="001B065E"/>
    <w:rsid w:val="0027312D"/>
    <w:rsid w:val="00291128"/>
    <w:rsid w:val="002B35D6"/>
    <w:rsid w:val="002C6FE5"/>
    <w:rsid w:val="003271D7"/>
    <w:rsid w:val="00353BD7"/>
    <w:rsid w:val="00383FCD"/>
    <w:rsid w:val="0038404A"/>
    <w:rsid w:val="003B5ACC"/>
    <w:rsid w:val="003E2DCD"/>
    <w:rsid w:val="003F064E"/>
    <w:rsid w:val="00413115"/>
    <w:rsid w:val="00414BD1"/>
    <w:rsid w:val="00466AD3"/>
    <w:rsid w:val="004B253A"/>
    <w:rsid w:val="004B4DF1"/>
    <w:rsid w:val="004D287E"/>
    <w:rsid w:val="004F508A"/>
    <w:rsid w:val="00504BD3"/>
    <w:rsid w:val="005378B5"/>
    <w:rsid w:val="005F4154"/>
    <w:rsid w:val="006235A5"/>
    <w:rsid w:val="006423DA"/>
    <w:rsid w:val="0064353D"/>
    <w:rsid w:val="006547EB"/>
    <w:rsid w:val="00654CF5"/>
    <w:rsid w:val="0067638C"/>
    <w:rsid w:val="006F665B"/>
    <w:rsid w:val="007070F2"/>
    <w:rsid w:val="007705F8"/>
    <w:rsid w:val="007706F1"/>
    <w:rsid w:val="007B4764"/>
    <w:rsid w:val="007B7637"/>
    <w:rsid w:val="007D7E7A"/>
    <w:rsid w:val="007F573A"/>
    <w:rsid w:val="0082311B"/>
    <w:rsid w:val="008415A3"/>
    <w:rsid w:val="008558A3"/>
    <w:rsid w:val="00873B38"/>
    <w:rsid w:val="0088248F"/>
    <w:rsid w:val="00883FAB"/>
    <w:rsid w:val="00886E96"/>
    <w:rsid w:val="008A5CE4"/>
    <w:rsid w:val="008E4521"/>
    <w:rsid w:val="008F4564"/>
    <w:rsid w:val="00A43A41"/>
    <w:rsid w:val="00A56645"/>
    <w:rsid w:val="00A836FD"/>
    <w:rsid w:val="00AD308D"/>
    <w:rsid w:val="00AE4242"/>
    <w:rsid w:val="00AF1D9F"/>
    <w:rsid w:val="00B4198E"/>
    <w:rsid w:val="00BB4A0E"/>
    <w:rsid w:val="00BD7BD9"/>
    <w:rsid w:val="00C11342"/>
    <w:rsid w:val="00C845DC"/>
    <w:rsid w:val="00CD68C9"/>
    <w:rsid w:val="00D36191"/>
    <w:rsid w:val="00D86D9E"/>
    <w:rsid w:val="00DD4AB4"/>
    <w:rsid w:val="00DF156F"/>
    <w:rsid w:val="00E00752"/>
    <w:rsid w:val="00E02615"/>
    <w:rsid w:val="00E330C9"/>
    <w:rsid w:val="00E51F6E"/>
    <w:rsid w:val="00E82BE3"/>
    <w:rsid w:val="00E83FB2"/>
    <w:rsid w:val="00EB10C2"/>
    <w:rsid w:val="00EE5329"/>
    <w:rsid w:val="00F30319"/>
    <w:rsid w:val="00F570E3"/>
    <w:rsid w:val="00FB17F0"/>
    <w:rsid w:val="00FC17EC"/>
    <w:rsid w:val="00FD4567"/>
    <w:rsid w:val="00FD7F3B"/>
    <w:rsid w:val="00FF322D"/>
    <w:rsid w:val="58AC1760"/>
    <w:rsid w:val="5C1D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8" w:semiHidden="0" w:name="heading 1"/>
    <w:lsdException w:qFormat="1" w:uiPriority="8" w:semiHidden="0" w:name="heading 2"/>
    <w:lsdException w:qFormat="1" w:uiPriority="8" w:semiHidden="0" w:name="heading 3"/>
    <w:lsdException w:qFormat="1" w:uiPriority="8" w:semiHidden="0" w:name="heading 4"/>
    <w:lsdException w:qFormat="1" w:uiPriority="8" w:semiHidden="0" w:name="heading 5"/>
    <w:lsdException w:qFormat="1" w:uiPriority="0" w:semiHidden="0" w:name="heading 6"/>
    <w:lsdException w:qFormat="1" w:uiPriority="0" w:semiHidden="0" w:name="heading 7"/>
    <w:lsdException w:qFormat="1" w:uiPriority="0" w:semiHidden="0" w:name="heading 8"/>
    <w:lsdException w:qFormat="1" w:uiPriority="8"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16" w:semiHidden="0" w:name="toc 4"/>
    <w:lsdException w:qFormat="1" w:uiPriority="16" w:semiHidden="0" w:name="toc 5"/>
    <w:lsdException w:qFormat="1" w:uiPriority="16"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0"/>
    <w:qFormat/>
    <w:uiPriority w:val="8"/>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1"/>
    <w:unhideWhenUsed/>
    <w:qFormat/>
    <w:uiPriority w:val="8"/>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2"/>
    <w:unhideWhenUsed/>
    <w:qFormat/>
    <w:uiPriority w:val="8"/>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3"/>
    <w:unhideWhenUsed/>
    <w:qFormat/>
    <w:uiPriority w:val="8"/>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4"/>
    <w:unhideWhenUsed/>
    <w:qFormat/>
    <w:uiPriority w:val="8"/>
    <w:pPr>
      <w:keepNext/>
      <w:keepLines/>
      <w:spacing w:before="80" w:after="40"/>
      <w:outlineLvl w:val="4"/>
    </w:pPr>
    <w:rPr>
      <w:rFonts w:cstheme="majorBidi"/>
      <w:color w:val="104862" w:themeColor="accent1" w:themeShade="BF"/>
      <w:sz w:val="24"/>
    </w:rPr>
  </w:style>
  <w:style w:type="paragraph" w:styleId="7">
    <w:name w:val="heading 6"/>
    <w:basedOn w:val="1"/>
    <w:next w:val="1"/>
    <w:link w:val="45"/>
    <w:unhideWhenUsed/>
    <w:qFormat/>
    <w:uiPriority w:val="0"/>
    <w:pPr>
      <w:keepNext/>
      <w:keepLines/>
      <w:spacing w:before="40"/>
      <w:outlineLvl w:val="5"/>
    </w:pPr>
    <w:rPr>
      <w:rFonts w:cstheme="majorBidi"/>
      <w:b/>
      <w:bCs/>
      <w:color w:val="104862" w:themeColor="accent1" w:themeShade="BF"/>
    </w:rPr>
  </w:style>
  <w:style w:type="paragraph" w:styleId="8">
    <w:name w:val="heading 7"/>
    <w:basedOn w:val="1"/>
    <w:next w:val="1"/>
    <w:link w:val="46"/>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7"/>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8"/>
    <w:unhideWhenUsed/>
    <w:qFormat/>
    <w:uiPriority w:val="8"/>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360" w:lineRule="auto"/>
      <w:ind w:left="2520" w:leftChars="1200"/>
    </w:pPr>
    <w:rPr>
      <w:rFonts w:cs="Times New Roman"/>
      <w:sz w:val="24"/>
      <w:szCs w:val="22"/>
    </w:rPr>
  </w:style>
  <w:style w:type="paragraph" w:styleId="12">
    <w:name w:val="Normal Indent"/>
    <w:basedOn w:val="1"/>
    <w:link w:val="59"/>
    <w:qFormat/>
    <w:uiPriority w:val="0"/>
    <w:pPr>
      <w:autoSpaceDE w:val="0"/>
      <w:autoSpaceDN w:val="0"/>
      <w:ind w:firstLine="200" w:firstLineChars="200"/>
      <w:jc w:val="left"/>
    </w:pPr>
    <w:rPr>
      <w:rFonts w:ascii="宋体" w:hAnsi="宋体" w:eastAsia="宋体" w:cs="宋体"/>
      <w:kern w:val="0"/>
      <w:sz w:val="24"/>
      <w:szCs w:val="22"/>
      <w:lang w:val="zh-CN" w:bidi="zh-CN"/>
    </w:rPr>
  </w:style>
  <w:style w:type="paragraph" w:styleId="13">
    <w:name w:val="caption"/>
    <w:next w:val="12"/>
    <w:link w:val="109"/>
    <w:qFormat/>
    <w:uiPriority w:val="35"/>
    <w:pPr>
      <w:spacing w:line="360" w:lineRule="auto"/>
      <w:jc w:val="center"/>
    </w:pPr>
    <w:rPr>
      <w:rFonts w:ascii="Times New Roman" w:hAnsi="Times New Roman" w:eastAsia="宋体" w:cstheme="majorBidi"/>
      <w:kern w:val="2"/>
      <w:sz w:val="21"/>
      <w:szCs w:val="20"/>
      <w:lang w:val="en-US" w:eastAsia="zh-CN" w:bidi="ar-SA"/>
    </w:rPr>
  </w:style>
  <w:style w:type="paragraph" w:styleId="14">
    <w:name w:val="annotation text"/>
    <w:basedOn w:val="1"/>
    <w:link w:val="61"/>
    <w:qFormat/>
    <w:uiPriority w:val="99"/>
    <w:pPr>
      <w:spacing w:line="360" w:lineRule="auto"/>
    </w:pPr>
    <w:rPr>
      <w:rFonts w:ascii="Calibri" w:hAnsi="Calibri" w:eastAsia="宋体" w:cs="Times New Roman"/>
      <w:sz w:val="24"/>
    </w:rPr>
  </w:style>
  <w:style w:type="paragraph" w:styleId="15">
    <w:name w:val="Body Text"/>
    <w:basedOn w:val="1"/>
    <w:link w:val="62"/>
    <w:unhideWhenUsed/>
    <w:qFormat/>
    <w:uiPriority w:val="99"/>
    <w:pPr>
      <w:spacing w:line="360" w:lineRule="auto"/>
    </w:pPr>
    <w:rPr>
      <w:rFonts w:ascii="Calibri" w:hAnsi="Calibri" w:eastAsia="宋体" w:cs="Times New Roman"/>
    </w:rPr>
  </w:style>
  <w:style w:type="paragraph" w:styleId="16">
    <w:name w:val="toc 5"/>
    <w:next w:val="1"/>
    <w:link w:val="67"/>
    <w:unhideWhenUsed/>
    <w:qFormat/>
    <w:uiPriority w:val="16"/>
    <w:pPr>
      <w:ind w:left="800" w:leftChars="800"/>
    </w:pPr>
    <w:rPr>
      <w:rFonts w:ascii="Times New Roman" w:hAnsi="Times New Roman" w:eastAsia="宋体" w:cstheme="minorBidi"/>
      <w:kern w:val="2"/>
      <w:sz w:val="21"/>
      <w:szCs w:val="24"/>
      <w:lang w:val="en-US" w:eastAsia="zh-CN" w:bidi="ar-SA"/>
    </w:rPr>
  </w:style>
  <w:style w:type="paragraph" w:styleId="17">
    <w:name w:val="toc 3"/>
    <w:basedOn w:val="1"/>
    <w:next w:val="1"/>
    <w:unhideWhenUsed/>
    <w:qFormat/>
    <w:uiPriority w:val="39"/>
    <w:pPr>
      <w:spacing w:line="360" w:lineRule="auto"/>
      <w:ind w:left="840" w:leftChars="400"/>
    </w:pPr>
    <w:rPr>
      <w:rFonts w:ascii="Calibri" w:hAnsi="Calibri" w:eastAsia="宋体" w:cs="Times New Roman"/>
      <w:sz w:val="24"/>
    </w:rPr>
  </w:style>
  <w:style w:type="paragraph" w:styleId="18">
    <w:name w:val="toc 8"/>
    <w:basedOn w:val="1"/>
    <w:next w:val="1"/>
    <w:unhideWhenUsed/>
    <w:qFormat/>
    <w:uiPriority w:val="39"/>
    <w:pPr>
      <w:spacing w:line="360" w:lineRule="auto"/>
      <w:ind w:left="2940" w:leftChars="1400"/>
    </w:pPr>
    <w:rPr>
      <w:rFonts w:cs="Times New Roman"/>
      <w:sz w:val="24"/>
      <w:szCs w:val="22"/>
    </w:rPr>
  </w:style>
  <w:style w:type="paragraph" w:styleId="19">
    <w:name w:val="Balloon Text"/>
    <w:basedOn w:val="1"/>
    <w:link w:val="63"/>
    <w:unhideWhenUsed/>
    <w:qFormat/>
    <w:uiPriority w:val="0"/>
    <w:pPr>
      <w:spacing w:line="360" w:lineRule="auto"/>
    </w:pPr>
    <w:rPr>
      <w:rFonts w:ascii="Calibri" w:hAnsi="Calibri" w:eastAsia="宋体" w:cs="Times New Roman"/>
      <w:sz w:val="18"/>
      <w:szCs w:val="18"/>
    </w:rPr>
  </w:style>
  <w:style w:type="paragraph" w:styleId="20">
    <w:name w:val="footer"/>
    <w:basedOn w:val="1"/>
    <w:link w:val="64"/>
    <w:unhideWhenUsed/>
    <w:qFormat/>
    <w:uiPriority w:val="99"/>
    <w:pPr>
      <w:tabs>
        <w:tab w:val="center" w:pos="4153"/>
        <w:tab w:val="right" w:pos="8306"/>
      </w:tabs>
      <w:snapToGrid w:val="0"/>
      <w:spacing w:line="360" w:lineRule="auto"/>
      <w:jc w:val="left"/>
    </w:pPr>
    <w:rPr>
      <w:rFonts w:ascii="Calibri" w:hAnsi="Calibri" w:eastAsia="宋体" w:cs="Times New Roman"/>
      <w:sz w:val="18"/>
      <w:szCs w:val="18"/>
    </w:rPr>
  </w:style>
  <w:style w:type="paragraph" w:styleId="21">
    <w:name w:val="header"/>
    <w:basedOn w:val="1"/>
    <w:link w:val="65"/>
    <w:unhideWhenUsed/>
    <w:qFormat/>
    <w:uiPriority w:val="0"/>
    <w:pPr>
      <w:pBdr>
        <w:bottom w:val="single" w:color="auto" w:sz="6" w:space="1"/>
      </w:pBdr>
      <w:tabs>
        <w:tab w:val="center" w:pos="4153"/>
        <w:tab w:val="right" w:pos="8306"/>
      </w:tabs>
      <w:snapToGrid w:val="0"/>
      <w:spacing w:line="360" w:lineRule="auto"/>
      <w:jc w:val="center"/>
    </w:pPr>
    <w:rPr>
      <w:rFonts w:ascii="Calibri" w:hAnsi="Calibri" w:eastAsia="宋体" w:cs="Times New Roman"/>
      <w:sz w:val="18"/>
      <w:szCs w:val="18"/>
    </w:rPr>
  </w:style>
  <w:style w:type="paragraph" w:styleId="22">
    <w:name w:val="toc 1"/>
    <w:basedOn w:val="1"/>
    <w:next w:val="1"/>
    <w:unhideWhenUsed/>
    <w:qFormat/>
    <w:uiPriority w:val="39"/>
    <w:pPr>
      <w:spacing w:line="360" w:lineRule="auto"/>
    </w:pPr>
    <w:rPr>
      <w:rFonts w:ascii="Calibri" w:hAnsi="Calibri" w:eastAsia="宋体" w:cs="Times New Roman"/>
      <w:sz w:val="24"/>
    </w:rPr>
  </w:style>
  <w:style w:type="paragraph" w:styleId="23">
    <w:name w:val="toc 4"/>
    <w:next w:val="1"/>
    <w:qFormat/>
    <w:uiPriority w:val="16"/>
    <w:pPr>
      <w:ind w:left="600" w:leftChars="600"/>
    </w:pPr>
    <w:rPr>
      <w:rFonts w:ascii="Times New Roman" w:hAnsi="Times New Roman" w:eastAsia="宋体" w:cstheme="minorBidi"/>
      <w:kern w:val="2"/>
      <w:sz w:val="21"/>
      <w:szCs w:val="24"/>
      <w:lang w:val="en-US" w:eastAsia="zh-CN" w:bidi="ar-SA"/>
    </w:rPr>
  </w:style>
  <w:style w:type="paragraph" w:styleId="24">
    <w:name w:val="Subtitle"/>
    <w:basedOn w:val="1"/>
    <w:next w:val="1"/>
    <w:link w:val="5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toc 6"/>
    <w:next w:val="1"/>
    <w:unhideWhenUsed/>
    <w:qFormat/>
    <w:uiPriority w:val="16"/>
    <w:pPr>
      <w:ind w:left="1000" w:leftChars="1000"/>
    </w:pPr>
    <w:rPr>
      <w:rFonts w:ascii="Times New Roman" w:hAnsi="Times New Roman" w:eastAsia="宋体" w:cstheme="minorBidi"/>
      <w:kern w:val="2"/>
      <w:sz w:val="21"/>
      <w:szCs w:val="24"/>
      <w:lang w:val="en-US" w:eastAsia="zh-CN" w:bidi="ar-SA"/>
    </w:rPr>
  </w:style>
  <w:style w:type="paragraph" w:styleId="26">
    <w:name w:val="table of figures"/>
    <w:basedOn w:val="1"/>
    <w:next w:val="1"/>
    <w:qFormat/>
    <w:uiPriority w:val="99"/>
    <w:pPr>
      <w:spacing w:line="360" w:lineRule="auto"/>
    </w:pPr>
    <w:rPr>
      <w:rFonts w:ascii="Calibri" w:hAnsi="Calibri" w:eastAsia="楷体" w:cs="Times New Roman"/>
      <w:smallCaps/>
    </w:rPr>
  </w:style>
  <w:style w:type="paragraph" w:styleId="27">
    <w:name w:val="toc 2"/>
    <w:basedOn w:val="1"/>
    <w:next w:val="1"/>
    <w:unhideWhenUsed/>
    <w:qFormat/>
    <w:uiPriority w:val="39"/>
    <w:pPr>
      <w:spacing w:line="360" w:lineRule="auto"/>
      <w:ind w:left="420" w:leftChars="200"/>
    </w:pPr>
    <w:rPr>
      <w:rFonts w:ascii="Calibri" w:hAnsi="Calibri" w:eastAsia="宋体" w:cs="Times New Roman"/>
      <w:sz w:val="24"/>
    </w:rPr>
  </w:style>
  <w:style w:type="paragraph" w:styleId="28">
    <w:name w:val="toc 9"/>
    <w:basedOn w:val="1"/>
    <w:next w:val="1"/>
    <w:unhideWhenUsed/>
    <w:qFormat/>
    <w:uiPriority w:val="39"/>
    <w:pPr>
      <w:spacing w:line="360" w:lineRule="auto"/>
      <w:ind w:left="3360" w:leftChars="1600"/>
    </w:pPr>
    <w:rPr>
      <w:rFonts w:cs="Times New Roman"/>
      <w:sz w:val="24"/>
      <w:szCs w:val="22"/>
    </w:rPr>
  </w:style>
  <w:style w:type="paragraph" w:styleId="29">
    <w:name w:val="Normal (Web)"/>
    <w:basedOn w:val="1"/>
    <w:qFormat/>
    <w:uiPriority w:val="99"/>
    <w:pPr>
      <w:spacing w:beforeAutospacing="1" w:afterAutospacing="1" w:line="360" w:lineRule="auto"/>
      <w:jc w:val="left"/>
    </w:pPr>
    <w:rPr>
      <w:rFonts w:ascii="Calibri" w:hAnsi="Calibri" w:eastAsia="宋体" w:cs="Times New Roman"/>
      <w:kern w:val="0"/>
      <w:sz w:val="24"/>
    </w:rPr>
  </w:style>
  <w:style w:type="paragraph" w:styleId="30">
    <w:name w:val="Title"/>
    <w:basedOn w:val="1"/>
    <w:next w:val="1"/>
    <w:link w:val="4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4"/>
    <w:next w:val="14"/>
    <w:link w:val="66"/>
    <w:qFormat/>
    <w:uiPriority w:val="0"/>
    <w:rPr>
      <w:b/>
      <w:bCs/>
    </w:rPr>
  </w:style>
  <w:style w:type="table" w:styleId="33">
    <w:name w:val="Table Grid"/>
    <w:basedOn w:val="32"/>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qFormat/>
    <w:uiPriority w:val="0"/>
    <w:rPr>
      <w:rFonts w:ascii="Times New Roman" w:hAnsi="Times New Roman" w:eastAsia="宋体" w:cs="Times New Roman"/>
      <w:lang w:bidi="ar-SA"/>
    </w:rPr>
  </w:style>
  <w:style w:type="character" w:styleId="37">
    <w:name w:val="Emphasis"/>
    <w:basedOn w:val="34"/>
    <w:qFormat/>
    <w:uiPriority w:val="20"/>
    <w:rPr>
      <w:i/>
      <w:iCs/>
    </w:rPr>
  </w:style>
  <w:style w:type="character" w:styleId="38">
    <w:name w:val="Hyperlink"/>
    <w:basedOn w:val="34"/>
    <w:unhideWhenUsed/>
    <w:qFormat/>
    <w:uiPriority w:val="99"/>
    <w:rPr>
      <w:color w:val="467886" w:themeColor="hyperlink"/>
      <w:u w:val="single"/>
      <w14:textFill>
        <w14:solidFill>
          <w14:schemeClr w14:val="hlink"/>
        </w14:solidFill>
      </w14:textFill>
    </w:rPr>
  </w:style>
  <w:style w:type="character" w:styleId="39">
    <w:name w:val="annotation reference"/>
    <w:basedOn w:val="34"/>
    <w:qFormat/>
    <w:uiPriority w:val="99"/>
    <w:rPr>
      <w:sz w:val="21"/>
      <w:szCs w:val="21"/>
    </w:rPr>
  </w:style>
  <w:style w:type="character" w:customStyle="1" w:styleId="40">
    <w:name w:val="标题 1 字符"/>
    <w:basedOn w:val="34"/>
    <w:link w:val="2"/>
    <w:qFormat/>
    <w:uiPriority w:val="8"/>
    <w:rPr>
      <w:rFonts w:asciiTheme="majorHAnsi" w:hAnsiTheme="majorHAnsi" w:eastAsiaTheme="majorEastAsia" w:cstheme="majorBidi"/>
      <w:color w:val="104862" w:themeColor="accent1" w:themeShade="BF"/>
      <w:sz w:val="48"/>
      <w:szCs w:val="48"/>
    </w:rPr>
  </w:style>
  <w:style w:type="character" w:customStyle="1" w:styleId="41">
    <w:name w:val="标题 2 字符"/>
    <w:basedOn w:val="34"/>
    <w:link w:val="3"/>
    <w:qFormat/>
    <w:uiPriority w:val="8"/>
    <w:rPr>
      <w:rFonts w:asciiTheme="majorHAnsi" w:hAnsiTheme="majorHAnsi" w:eastAsiaTheme="majorEastAsia" w:cstheme="majorBidi"/>
      <w:color w:val="104862" w:themeColor="accent1" w:themeShade="BF"/>
      <w:sz w:val="40"/>
      <w:szCs w:val="40"/>
    </w:rPr>
  </w:style>
  <w:style w:type="character" w:customStyle="1" w:styleId="42">
    <w:name w:val="标题 3 字符"/>
    <w:basedOn w:val="34"/>
    <w:link w:val="4"/>
    <w:qFormat/>
    <w:uiPriority w:val="8"/>
    <w:rPr>
      <w:rFonts w:asciiTheme="majorHAnsi" w:hAnsiTheme="majorHAnsi" w:eastAsiaTheme="majorEastAsia" w:cstheme="majorBidi"/>
      <w:color w:val="104862" w:themeColor="accent1" w:themeShade="BF"/>
      <w:sz w:val="32"/>
      <w:szCs w:val="32"/>
    </w:rPr>
  </w:style>
  <w:style w:type="character" w:customStyle="1" w:styleId="43">
    <w:name w:val="标题 4 字符"/>
    <w:basedOn w:val="34"/>
    <w:link w:val="5"/>
    <w:qFormat/>
    <w:uiPriority w:val="8"/>
    <w:rPr>
      <w:rFonts w:cstheme="majorBidi"/>
      <w:color w:val="104862" w:themeColor="accent1" w:themeShade="BF"/>
      <w:sz w:val="28"/>
      <w:szCs w:val="28"/>
    </w:rPr>
  </w:style>
  <w:style w:type="character" w:customStyle="1" w:styleId="44">
    <w:name w:val="标题 5 字符"/>
    <w:basedOn w:val="34"/>
    <w:link w:val="6"/>
    <w:qFormat/>
    <w:uiPriority w:val="8"/>
    <w:rPr>
      <w:rFonts w:cstheme="majorBidi"/>
      <w:color w:val="104862" w:themeColor="accent1" w:themeShade="BF"/>
      <w:sz w:val="24"/>
    </w:rPr>
  </w:style>
  <w:style w:type="character" w:customStyle="1" w:styleId="45">
    <w:name w:val="标题 6 字符"/>
    <w:basedOn w:val="34"/>
    <w:link w:val="7"/>
    <w:qFormat/>
    <w:uiPriority w:val="0"/>
    <w:rPr>
      <w:rFonts w:cstheme="majorBidi"/>
      <w:b/>
      <w:bCs/>
      <w:color w:val="104862" w:themeColor="accent1" w:themeShade="BF"/>
    </w:rPr>
  </w:style>
  <w:style w:type="character" w:customStyle="1" w:styleId="46">
    <w:name w:val="标题 7 字符"/>
    <w:basedOn w:val="34"/>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47">
    <w:name w:val="标题 8 字符"/>
    <w:basedOn w:val="34"/>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48">
    <w:name w:val="标题 9 字符"/>
    <w:basedOn w:val="34"/>
    <w:link w:val="10"/>
    <w:qFormat/>
    <w:uiPriority w:val="8"/>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字符"/>
    <w:basedOn w:val="34"/>
    <w:link w:val="30"/>
    <w:qFormat/>
    <w:uiPriority w:val="10"/>
    <w:rPr>
      <w:rFonts w:asciiTheme="majorHAnsi" w:hAnsiTheme="majorHAnsi" w:eastAsiaTheme="majorEastAsia" w:cstheme="majorBidi"/>
      <w:spacing w:val="-10"/>
      <w:kern w:val="28"/>
      <w:sz w:val="56"/>
      <w:szCs w:val="56"/>
    </w:rPr>
  </w:style>
  <w:style w:type="character" w:customStyle="1" w:styleId="50">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1">
    <w:name w:val="Quote"/>
    <w:basedOn w:val="1"/>
    <w:next w:val="1"/>
    <w:link w:val="5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2">
    <w:name w:val="引用 字符"/>
    <w:basedOn w:val="34"/>
    <w:link w:val="51"/>
    <w:qFormat/>
    <w:uiPriority w:val="29"/>
    <w:rPr>
      <w:i/>
      <w:iCs/>
      <w:color w:val="404040" w:themeColor="text1" w:themeTint="BF"/>
      <w14:textFill>
        <w14:solidFill>
          <w14:schemeClr w14:val="tx1">
            <w14:lumMod w14:val="75000"/>
            <w14:lumOff w14:val="25000"/>
          </w14:schemeClr>
        </w14:solidFill>
      </w14:textFill>
    </w:rPr>
  </w:style>
  <w:style w:type="paragraph" w:styleId="53">
    <w:name w:val="List Paragraph"/>
    <w:basedOn w:val="1"/>
    <w:qFormat/>
    <w:uiPriority w:val="99"/>
    <w:pPr>
      <w:ind w:left="720"/>
      <w:contextualSpacing/>
    </w:pPr>
  </w:style>
  <w:style w:type="character" w:customStyle="1" w:styleId="54">
    <w:name w:val="Intense Emphasis"/>
    <w:basedOn w:val="34"/>
    <w:qFormat/>
    <w:uiPriority w:val="21"/>
    <w:rPr>
      <w:i/>
      <w:iCs/>
      <w:color w:val="104862" w:themeColor="accent1" w:themeShade="BF"/>
    </w:rPr>
  </w:style>
  <w:style w:type="paragraph" w:styleId="55">
    <w:name w:val="Intense Quote"/>
    <w:basedOn w:val="1"/>
    <w:next w:val="1"/>
    <w:link w:val="5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6">
    <w:name w:val="明显引用 字符"/>
    <w:basedOn w:val="34"/>
    <w:link w:val="55"/>
    <w:qFormat/>
    <w:uiPriority w:val="30"/>
    <w:rPr>
      <w:i/>
      <w:iCs/>
      <w:color w:val="104862" w:themeColor="accent1" w:themeShade="BF"/>
    </w:rPr>
  </w:style>
  <w:style w:type="character" w:customStyle="1" w:styleId="57">
    <w:name w:val="Intense Reference"/>
    <w:basedOn w:val="34"/>
    <w:qFormat/>
    <w:uiPriority w:val="32"/>
    <w:rPr>
      <w:b/>
      <w:bCs/>
      <w:smallCaps/>
      <w:color w:val="104862" w:themeColor="accent1" w:themeShade="BF"/>
      <w:spacing w:val="5"/>
    </w:rPr>
  </w:style>
  <w:style w:type="paragraph" w:customStyle="1" w:styleId="58">
    <w:name w:val="编号列表"/>
    <w:link w:val="60"/>
    <w:qFormat/>
    <w:uiPriority w:val="0"/>
    <w:pPr>
      <w:numPr>
        <w:ilvl w:val="0"/>
        <w:numId w:val="1"/>
      </w:numPr>
      <w:tabs>
        <w:tab w:val="left" w:pos="-420"/>
      </w:tabs>
      <w:adjustRightInd w:val="0"/>
      <w:snapToGrid w:val="0"/>
      <w:spacing w:line="360" w:lineRule="auto"/>
    </w:pPr>
    <w:rPr>
      <w:rFonts w:ascii="Times New Roman" w:hAnsi="Times New Roman" w:eastAsia="宋体" w:cs="Times New Roman"/>
      <w:kern w:val="2"/>
      <w:sz w:val="24"/>
      <w:szCs w:val="24"/>
      <w:lang w:val="en-US" w:eastAsia="zh-CN" w:bidi="ar-SA"/>
    </w:rPr>
  </w:style>
  <w:style w:type="character" w:customStyle="1" w:styleId="59">
    <w:name w:val="正文缩进 字符"/>
    <w:basedOn w:val="34"/>
    <w:link w:val="12"/>
    <w:qFormat/>
    <w:uiPriority w:val="0"/>
    <w:rPr>
      <w:rFonts w:ascii="宋体" w:hAnsi="宋体" w:eastAsia="宋体" w:cs="宋体"/>
      <w:kern w:val="0"/>
      <w:sz w:val="24"/>
      <w:szCs w:val="22"/>
      <w:lang w:val="zh-CN" w:bidi="zh-CN"/>
    </w:rPr>
  </w:style>
  <w:style w:type="character" w:customStyle="1" w:styleId="60">
    <w:name w:val="编号列表 Char"/>
    <w:link w:val="58"/>
    <w:qFormat/>
    <w:uiPriority w:val="0"/>
    <w:rPr>
      <w:rFonts w:ascii="Times New Roman" w:hAnsi="Times New Roman" w:eastAsia="宋体" w:cs="Times New Roman"/>
      <w:sz w:val="24"/>
    </w:rPr>
  </w:style>
  <w:style w:type="character" w:customStyle="1" w:styleId="61">
    <w:name w:val="批注文字 字符"/>
    <w:basedOn w:val="34"/>
    <w:link w:val="14"/>
    <w:qFormat/>
    <w:uiPriority w:val="99"/>
    <w:rPr>
      <w:rFonts w:ascii="Calibri" w:hAnsi="Calibri" w:eastAsia="宋体" w:cs="Times New Roman"/>
      <w:sz w:val="24"/>
    </w:rPr>
  </w:style>
  <w:style w:type="character" w:customStyle="1" w:styleId="62">
    <w:name w:val="正文文本 字符"/>
    <w:basedOn w:val="34"/>
    <w:link w:val="15"/>
    <w:qFormat/>
    <w:uiPriority w:val="99"/>
    <w:rPr>
      <w:rFonts w:ascii="Calibri" w:hAnsi="Calibri" w:eastAsia="宋体" w:cs="Times New Roman"/>
    </w:rPr>
  </w:style>
  <w:style w:type="character" w:customStyle="1" w:styleId="63">
    <w:name w:val="批注框文本 字符"/>
    <w:basedOn w:val="34"/>
    <w:link w:val="19"/>
    <w:qFormat/>
    <w:uiPriority w:val="0"/>
    <w:rPr>
      <w:rFonts w:ascii="Calibri" w:hAnsi="Calibri" w:eastAsia="宋体" w:cs="Times New Roman"/>
      <w:sz w:val="18"/>
      <w:szCs w:val="18"/>
    </w:rPr>
  </w:style>
  <w:style w:type="character" w:customStyle="1" w:styleId="64">
    <w:name w:val="页脚 字符"/>
    <w:basedOn w:val="34"/>
    <w:link w:val="20"/>
    <w:qFormat/>
    <w:uiPriority w:val="99"/>
    <w:rPr>
      <w:rFonts w:ascii="Calibri" w:hAnsi="Calibri" w:eastAsia="宋体" w:cs="Times New Roman"/>
      <w:sz w:val="18"/>
      <w:szCs w:val="18"/>
    </w:rPr>
  </w:style>
  <w:style w:type="character" w:customStyle="1" w:styleId="65">
    <w:name w:val="页眉 字符"/>
    <w:basedOn w:val="34"/>
    <w:link w:val="21"/>
    <w:qFormat/>
    <w:uiPriority w:val="0"/>
    <w:rPr>
      <w:rFonts w:ascii="Calibri" w:hAnsi="Calibri" w:eastAsia="宋体" w:cs="Times New Roman"/>
      <w:sz w:val="18"/>
      <w:szCs w:val="18"/>
    </w:rPr>
  </w:style>
  <w:style w:type="character" w:customStyle="1" w:styleId="66">
    <w:name w:val="批注主题 字符"/>
    <w:basedOn w:val="61"/>
    <w:link w:val="31"/>
    <w:qFormat/>
    <w:uiPriority w:val="0"/>
    <w:rPr>
      <w:rFonts w:ascii="Calibri" w:hAnsi="Calibri" w:eastAsia="宋体" w:cs="Times New Roman"/>
      <w:b/>
      <w:bCs/>
      <w:sz w:val="24"/>
    </w:rPr>
  </w:style>
  <w:style w:type="character" w:customStyle="1" w:styleId="67">
    <w:name w:val="TOC 5 字符"/>
    <w:link w:val="16"/>
    <w:qFormat/>
    <w:uiPriority w:val="16"/>
    <w:rPr>
      <w:rFonts w:ascii="Times New Roman" w:hAnsi="Times New Roman" w:eastAsia="宋体"/>
    </w:rPr>
  </w:style>
  <w:style w:type="paragraph" w:customStyle="1" w:styleId="68">
    <w:name w:val="表格对齐"/>
    <w:qFormat/>
    <w:uiPriority w:val="0"/>
    <w:pPr>
      <w:jc w:val="both"/>
    </w:pPr>
    <w:rPr>
      <w:rFonts w:ascii="Times New Roman" w:hAnsi="Times New Roman" w:eastAsia="宋体" w:cstheme="minorBidi"/>
      <w:kern w:val="2"/>
      <w:sz w:val="21"/>
      <w:szCs w:val="24"/>
      <w:lang w:val="en-US" w:eastAsia="zh-CN" w:bidi="ar-SA"/>
    </w:rPr>
  </w:style>
  <w:style w:type="paragraph" w:customStyle="1" w:styleId="69">
    <w:name w:val="表格居中"/>
    <w:qFormat/>
    <w:uiPriority w:val="2"/>
    <w:pPr>
      <w:jc w:val="center"/>
    </w:pPr>
    <w:rPr>
      <w:rFonts w:ascii="Times New Roman" w:hAnsi="Times New Roman" w:eastAsia="宋体" w:cstheme="minorBidi"/>
      <w:kern w:val="2"/>
      <w:sz w:val="21"/>
      <w:szCs w:val="24"/>
      <w:lang w:val="en-US" w:eastAsia="zh-CN" w:bidi="ar-SA"/>
    </w:rPr>
  </w:style>
  <w:style w:type="paragraph" w:customStyle="1" w:styleId="70">
    <w:name w:val="图片"/>
    <w:next w:val="13"/>
    <w:qFormat/>
    <w:uiPriority w:val="0"/>
    <w:pPr>
      <w:spacing w:line="360" w:lineRule="auto"/>
      <w:jc w:val="center"/>
    </w:pPr>
    <w:rPr>
      <w:rFonts w:ascii="Times New Roman" w:hAnsi="Times New Roman" w:eastAsia="宋体" w:cstheme="minorBidi"/>
      <w:kern w:val="2"/>
      <w:sz w:val="21"/>
      <w:szCs w:val="24"/>
      <w:lang w:val="en-US" w:eastAsia="zh-CN" w:bidi="ar-SA"/>
    </w:rPr>
  </w:style>
  <w:style w:type="paragraph" w:customStyle="1" w:styleId="71">
    <w:name w:val="图片标题"/>
    <w:next w:val="70"/>
    <w:qFormat/>
    <w:uiPriority w:val="0"/>
    <w:pPr>
      <w:jc w:val="center"/>
    </w:pPr>
    <w:rPr>
      <w:rFonts w:ascii="Times New Roman" w:hAnsi="Times New Roman" w:eastAsia="宋体" w:cs="Times New Roman"/>
      <w:kern w:val="2"/>
      <w:sz w:val="24"/>
      <w:szCs w:val="24"/>
      <w:lang w:val="en-US" w:eastAsia="zh-CN" w:bidi="ar-SA"/>
    </w:rPr>
  </w:style>
  <w:style w:type="paragraph" w:customStyle="1" w:styleId="72">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73">
    <w:name w:val="列表样式"/>
    <w:basedOn w:val="12"/>
    <w:link w:val="74"/>
    <w:qFormat/>
    <w:uiPriority w:val="0"/>
    <w:pPr>
      <w:numPr>
        <w:ilvl w:val="0"/>
        <w:numId w:val="2"/>
      </w:numPr>
      <w:autoSpaceDE/>
      <w:autoSpaceDN/>
      <w:spacing w:line="360" w:lineRule="auto"/>
      <w:ind w:left="0" w:firstLine="200"/>
      <w:jc w:val="both"/>
    </w:pPr>
    <w:rPr>
      <w:rFonts w:ascii="Times New Roman" w:hAnsi="Times New Roman"/>
    </w:rPr>
  </w:style>
  <w:style w:type="character" w:customStyle="1" w:styleId="74">
    <w:name w:val="列表样式 字符"/>
    <w:basedOn w:val="59"/>
    <w:link w:val="73"/>
    <w:qFormat/>
    <w:uiPriority w:val="0"/>
    <w:rPr>
      <w:rFonts w:ascii="Times New Roman" w:hAnsi="Times New Roman" w:eastAsia="宋体" w:cs="宋体"/>
      <w:kern w:val="0"/>
      <w:sz w:val="24"/>
      <w:szCs w:val="22"/>
      <w:lang w:val="zh-CN" w:bidi="zh-CN"/>
    </w:rPr>
  </w:style>
  <w:style w:type="table" w:customStyle="1" w:styleId="75">
    <w:name w:val="_Style 8"/>
    <w:basedOn w:val="32"/>
    <w:qFormat/>
    <w:uiPriority w:val="0"/>
    <w:rPr>
      <w:rFonts w:ascii="Times New Roman" w:hAnsi="Times New Roman" w:eastAsia="宋体" w:cs="Times New Roman"/>
      <w:kern w:val="0"/>
      <w:sz w:val="20"/>
      <w:szCs w:val="20"/>
    </w:rPr>
    <w:tblPr>
      <w:tblBorders>
        <w:top w:val="single" w:color="D6D6D6" w:sz="6" w:space="0"/>
        <w:left w:val="single" w:color="D6D6D6" w:sz="6" w:space="0"/>
        <w:bottom w:val="single" w:color="D6D6D6" w:sz="6" w:space="0"/>
        <w:right w:val="single" w:color="D6D6D6" w:sz="6" w:space="0"/>
        <w:insideH w:val="single" w:color="D6D6D6" w:sz="6" w:space="0"/>
        <w:insideV w:val="single" w:color="D6D6D6" w:sz="6" w:space="0"/>
      </w:tblBorders>
    </w:tblPr>
  </w:style>
  <w:style w:type="table" w:customStyle="1" w:styleId="76">
    <w:name w:val="_Style 9"/>
    <w:basedOn w:val="75"/>
    <w:qFormat/>
    <w:uiPriority w:val="0"/>
    <w:tblStylePr w:type="firstRow">
      <w:tcPr>
        <w:shd w:val="clear" w:color="auto" w:fill="F8F8F8"/>
      </w:tcPr>
    </w:tblStylePr>
    <w:tblStylePr w:type="firstCol">
      <w:tcPr>
        <w:shd w:val="clear" w:color="auto" w:fill="F8F8F8"/>
      </w:tcPr>
    </w:tblStylePr>
  </w:style>
  <w:style w:type="table" w:customStyle="1" w:styleId="77">
    <w:name w:val="网格型3"/>
    <w:basedOn w:val="32"/>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_Style 7"/>
    <w:basedOn w:val="32"/>
    <w:qFormat/>
    <w:uiPriority w:val="0"/>
    <w:rPr>
      <w:rFonts w:ascii="Times New Roman" w:hAnsi="Times New Roman" w:eastAsia="宋体" w:cs="Times New Roman"/>
      <w:kern w:val="0"/>
      <w:sz w:val="20"/>
      <w:szCs w:val="20"/>
    </w:rPr>
    <w:tblPr>
      <w:tblBorders>
        <w:top w:val="single" w:color="D6D6D6" w:sz="6" w:space="0"/>
        <w:left w:val="single" w:color="D6D6D6" w:sz="6" w:space="0"/>
        <w:bottom w:val="single" w:color="D6D6D6" w:sz="6" w:space="0"/>
        <w:right w:val="single" w:color="D6D6D6" w:sz="6" w:space="0"/>
        <w:insideH w:val="single" w:color="D6D6D6" w:sz="6" w:space="0"/>
        <w:insideV w:val="single" w:color="D6D6D6" w:sz="6" w:space="0"/>
      </w:tblBorders>
      <w:tblCellMar>
        <w:left w:w="0" w:type="dxa"/>
        <w:right w:w="0" w:type="dxa"/>
      </w:tblCellMar>
    </w:tblPr>
    <w:tcPr>
      <w:tcBorders>
        <w:top w:val="single" w:color="D6D6D6" w:sz="6" w:space="0"/>
        <w:left w:val="single" w:color="D6D6D6" w:sz="6" w:space="0"/>
        <w:bottom w:val="single" w:color="D6D6D6" w:sz="6" w:space="0"/>
        <w:right w:val="single" w:color="D6D6D6" w:sz="6" w:space="0"/>
      </w:tcBorders>
    </w:tcPr>
  </w:style>
  <w:style w:type="table" w:customStyle="1" w:styleId="79">
    <w:name w:val="网格型浅色1"/>
    <w:basedOn w:val="32"/>
    <w:qFormat/>
    <w:uiPriority w:val="40"/>
    <w:rPr>
      <w:rFonts w:ascii="Times New Roman" w:hAnsi="Times New Roman" w:cs="Times New Roman"/>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80">
    <w:name w:val="网格型1"/>
    <w:basedOn w:val="3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
    <w:name w:val="图片（旧）"/>
    <w:next w:val="13"/>
    <w:qFormat/>
    <w:uiPriority w:val="4"/>
    <w:pPr>
      <w:spacing w:line="360" w:lineRule="auto"/>
      <w:jc w:val="center"/>
    </w:pPr>
    <w:rPr>
      <w:rFonts w:ascii="Times New Roman" w:hAnsi="Times New Roman" w:eastAsia="宋体" w:cstheme="minorBidi"/>
      <w:kern w:val="2"/>
      <w:sz w:val="21"/>
      <w:szCs w:val="24"/>
      <w:lang w:val="en-US" w:eastAsia="zh-CN" w:bidi="ar-SA"/>
    </w:rPr>
  </w:style>
  <w:style w:type="character" w:customStyle="1" w:styleId="82">
    <w:name w:val="书籍标题1"/>
    <w:basedOn w:val="34"/>
    <w:qFormat/>
    <w:uiPriority w:val="33"/>
    <w:rPr>
      <w:b/>
      <w:bCs/>
      <w:i/>
      <w:iCs/>
      <w:spacing w:val="5"/>
    </w:rPr>
  </w:style>
  <w:style w:type="paragraph" w:customStyle="1" w:styleId="83">
    <w:name w:val="表1"/>
    <w:basedOn w:val="1"/>
    <w:link w:val="84"/>
    <w:qFormat/>
    <w:uiPriority w:val="0"/>
    <w:pPr>
      <w:spacing w:line="360" w:lineRule="auto"/>
      <w:jc w:val="center"/>
    </w:pPr>
    <w:rPr>
      <w:rFonts w:eastAsia="宋体" w:cs="宋体" w:asciiTheme="minorEastAsia" w:hAnsiTheme="minorEastAsia"/>
      <w:bCs/>
      <w:color w:val="000000"/>
      <w:kern w:val="0"/>
      <w:szCs w:val="21"/>
      <w:lang w:val="zh-CN"/>
    </w:rPr>
  </w:style>
  <w:style w:type="character" w:customStyle="1" w:styleId="84">
    <w:name w:val="表1 Char"/>
    <w:basedOn w:val="34"/>
    <w:link w:val="83"/>
    <w:qFormat/>
    <w:uiPriority w:val="0"/>
    <w:rPr>
      <w:rFonts w:eastAsia="宋体" w:cs="宋体" w:asciiTheme="minorEastAsia" w:hAnsiTheme="minorEastAsia"/>
      <w:bCs/>
      <w:color w:val="000000"/>
      <w:kern w:val="0"/>
      <w:szCs w:val="21"/>
      <w:lang w:val="zh-CN"/>
    </w:rPr>
  </w:style>
  <w:style w:type="paragraph" w:customStyle="1" w:styleId="85">
    <w:name w:val="p1"/>
    <w:basedOn w:val="1"/>
    <w:qFormat/>
    <w:uiPriority w:val="0"/>
    <w:pPr>
      <w:spacing w:line="360" w:lineRule="auto"/>
      <w:jc w:val="left"/>
    </w:pPr>
    <w:rPr>
      <w:rFonts w:ascii="PingFang SC" w:hAnsi="PingFang SC" w:eastAsia="PingFang SC" w:cs="Times New Roman"/>
      <w:kern w:val="0"/>
      <w:sz w:val="26"/>
      <w:szCs w:val="26"/>
    </w:rPr>
  </w:style>
  <w:style w:type="paragraph" w:customStyle="1" w:styleId="86">
    <w:name w:val="修订2"/>
    <w:hidden/>
    <w:semiHidden/>
    <w:qFormat/>
    <w:uiPriority w:val="99"/>
    <w:rPr>
      <w:rFonts w:ascii="Calibri" w:hAnsi="Calibri" w:eastAsia="宋体" w:cs="Times New Roman"/>
      <w:kern w:val="2"/>
      <w:sz w:val="24"/>
      <w:szCs w:val="24"/>
      <w:lang w:val="en-US" w:eastAsia="zh-CN" w:bidi="ar-SA"/>
    </w:rPr>
  </w:style>
  <w:style w:type="character" w:customStyle="1" w:styleId="87">
    <w:name w:val="font21"/>
    <w:basedOn w:val="34"/>
    <w:qFormat/>
    <w:uiPriority w:val="0"/>
    <w:rPr>
      <w:rFonts w:hint="eastAsia" w:ascii="宋体" w:hAnsi="宋体" w:eastAsia="宋体" w:cs="宋体"/>
      <w:color w:val="000000"/>
      <w:sz w:val="21"/>
      <w:szCs w:val="21"/>
      <w:u w:val="none"/>
    </w:rPr>
  </w:style>
  <w:style w:type="character" w:customStyle="1" w:styleId="88">
    <w:name w:val="表格正文"/>
    <w:qFormat/>
    <w:uiPriority w:val="0"/>
    <w:rPr>
      <w:rFonts w:ascii="宋体" w:hAnsi="宋体" w:eastAsia="仿宋_GB2312"/>
      <w:sz w:val="21"/>
    </w:rPr>
  </w:style>
  <w:style w:type="paragraph" w:customStyle="1" w:styleId="8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90">
    <w:name w:val="二级条标题"/>
    <w:next w:val="89"/>
    <w:qFormat/>
    <w:uiPriority w:val="0"/>
    <w:pPr>
      <w:spacing w:before="50" w:after="50"/>
      <w:outlineLvl w:val="3"/>
    </w:pPr>
    <w:rPr>
      <w:rFonts w:ascii="Times New Roman" w:hAnsi="Times New Roman" w:eastAsia="宋体" w:cs="Times New Roman"/>
      <w:kern w:val="0"/>
      <w:sz w:val="20"/>
      <w:szCs w:val="20"/>
      <w:lang w:val="en-US" w:eastAsia="zh-CN" w:bidi="ar-SA"/>
    </w:rPr>
  </w:style>
  <w:style w:type="paragraph" w:customStyle="1" w:styleId="91">
    <w:name w:val="表头样式"/>
    <w:qFormat/>
    <w:uiPriority w:val="0"/>
    <w:rPr>
      <w:rFonts w:ascii="Times New Roman" w:hAnsi="Times New Roman" w:eastAsia="宋体" w:cs="Times New Roman"/>
      <w:b/>
      <w:kern w:val="0"/>
      <w:sz w:val="20"/>
      <w:szCs w:val="20"/>
      <w:lang w:val="en-US" w:eastAsia="zh-CN" w:bidi="ar-SA"/>
    </w:rPr>
  </w:style>
  <w:style w:type="character" w:customStyle="1" w:styleId="92">
    <w:name w:val="列表段落 字符"/>
    <w:basedOn w:val="34"/>
    <w:qFormat/>
    <w:uiPriority w:val="0"/>
    <w:rPr>
      <w:kern w:val="2"/>
      <w:sz w:val="21"/>
      <w:szCs w:val="24"/>
    </w:rPr>
  </w:style>
  <w:style w:type="paragraph" w:customStyle="1" w:styleId="93">
    <w:name w:val="修订3"/>
    <w:hidden/>
    <w:semiHidden/>
    <w:qFormat/>
    <w:uiPriority w:val="99"/>
    <w:rPr>
      <w:rFonts w:ascii="Calibri" w:hAnsi="Calibri" w:eastAsia="宋体" w:cs="Times New Roman"/>
      <w:kern w:val="2"/>
      <w:sz w:val="24"/>
      <w:szCs w:val="24"/>
      <w:lang w:val="en-US" w:eastAsia="zh-CN" w:bidi="ar-SA"/>
    </w:rPr>
  </w:style>
  <w:style w:type="character" w:customStyle="1" w:styleId="94">
    <w:name w:val="不明显强调1"/>
    <w:basedOn w:val="34"/>
    <w:qFormat/>
    <w:uiPriority w:val="19"/>
    <w:rPr>
      <w:i/>
      <w:iCs/>
      <w:color w:val="404040" w:themeColor="text1" w:themeTint="BF"/>
      <w14:textFill>
        <w14:solidFill>
          <w14:schemeClr w14:val="tx1">
            <w14:lumMod w14:val="75000"/>
            <w14:lumOff w14:val="25000"/>
          </w14:schemeClr>
        </w14:solidFill>
      </w14:textFill>
    </w:rPr>
  </w:style>
  <w:style w:type="paragraph" w:customStyle="1" w:styleId="95">
    <w:name w:val="列出段落1"/>
    <w:basedOn w:val="1"/>
    <w:qFormat/>
    <w:uiPriority w:val="34"/>
    <w:pPr>
      <w:ind w:firstLine="420" w:firstLineChars="200"/>
    </w:pPr>
  </w:style>
  <w:style w:type="paragraph" w:customStyle="1" w:styleId="96">
    <w:name w:val="表内容"/>
    <w:basedOn w:val="1"/>
    <w:link w:val="97"/>
    <w:qFormat/>
    <w:uiPriority w:val="0"/>
    <w:pPr>
      <w:widowControl/>
      <w:spacing w:line="288" w:lineRule="auto"/>
      <w:jc w:val="left"/>
    </w:pPr>
    <w:rPr>
      <w:rFonts w:ascii="宋体" w:hAnsi="宋体" w:eastAsia="宋体" w:cs="宋体"/>
      <w:bCs/>
      <w:kern w:val="0"/>
    </w:rPr>
  </w:style>
  <w:style w:type="character" w:customStyle="1" w:styleId="97">
    <w:name w:val="表内容 字符"/>
    <w:basedOn w:val="34"/>
    <w:link w:val="96"/>
    <w:qFormat/>
    <w:uiPriority w:val="0"/>
    <w:rPr>
      <w:rFonts w:ascii="宋体" w:hAnsi="宋体" w:eastAsia="宋体" w:cs="宋体"/>
      <w:bCs/>
      <w:kern w:val="0"/>
    </w:rPr>
  </w:style>
  <w:style w:type="character" w:customStyle="1" w:styleId="98">
    <w:name w:val="不明显参考1"/>
    <w:basedOn w:val="34"/>
    <w:qFormat/>
    <w:uiPriority w:val="31"/>
    <w:rPr>
      <w:smallCaps/>
      <w:color w:val="595959" w:themeColor="text1" w:themeTint="A6"/>
      <w14:textFill>
        <w14:solidFill>
          <w14:schemeClr w14:val="tx1">
            <w14:lumMod w14:val="65000"/>
            <w14:lumOff w14:val="35000"/>
          </w14:schemeClr>
        </w14:solidFill>
      </w14:textFill>
    </w:rPr>
  </w:style>
  <w:style w:type="paragraph" w:customStyle="1" w:styleId="99">
    <w:name w:val="段落正文"/>
    <w:basedOn w:val="1"/>
    <w:qFormat/>
    <w:uiPriority w:val="0"/>
    <w:pPr>
      <w:spacing w:line="360" w:lineRule="auto"/>
      <w:ind w:firstLine="480" w:firstLineChars="200"/>
      <w:jc w:val="left"/>
    </w:pPr>
    <w:rPr>
      <w:rFonts w:ascii="宋体" w:hAnsi="宋体" w:eastAsia="宋体" w:cs="Times New Roman"/>
      <w:sz w:val="24"/>
    </w:rPr>
  </w:style>
  <w:style w:type="character" w:customStyle="1" w:styleId="100">
    <w:name w:val="不明显参考11"/>
    <w:basedOn w:val="3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01">
    <w:name w:val="不明显强调11"/>
    <w:basedOn w:val="34"/>
    <w:qFormat/>
    <w:uiPriority w:val="19"/>
    <w:rPr>
      <w:i/>
      <w:iCs/>
      <w:color w:val="404040" w:themeColor="text1" w:themeTint="BF"/>
      <w14:textFill>
        <w14:solidFill>
          <w14:schemeClr w14:val="tx1">
            <w14:lumMod w14:val="75000"/>
            <w14:lumOff w14:val="25000"/>
          </w14:schemeClr>
        </w14:solidFill>
      </w14:textFill>
    </w:rPr>
  </w:style>
  <w:style w:type="paragraph" w:customStyle="1" w:styleId="102">
    <w:name w:val="修订31"/>
    <w:hidden/>
    <w:semiHidden/>
    <w:qFormat/>
    <w:uiPriority w:val="99"/>
    <w:rPr>
      <w:rFonts w:ascii="Calibri" w:hAnsi="Calibri" w:eastAsia="宋体" w:cs="Times New Roman"/>
      <w:kern w:val="2"/>
      <w:sz w:val="24"/>
      <w:szCs w:val="24"/>
      <w:lang w:val="en-US" w:eastAsia="zh-CN" w:bidi="ar-SA"/>
    </w:rPr>
  </w:style>
  <w:style w:type="paragraph" w:customStyle="1" w:styleId="103">
    <w:name w:val="_正文段落"/>
    <w:basedOn w:val="1"/>
    <w:link w:val="104"/>
    <w:qFormat/>
    <w:uiPriority w:val="0"/>
    <w:pPr>
      <w:spacing w:beforeLines="15" w:afterLines="15" w:line="360" w:lineRule="auto"/>
      <w:ind w:firstLine="480" w:firstLineChars="200"/>
    </w:pPr>
    <w:rPr>
      <w:rFonts w:ascii="宋体" w:hAnsi="宋体" w:eastAsia="宋体" w:cs="Times New Roman"/>
      <w:sz w:val="24"/>
    </w:rPr>
  </w:style>
  <w:style w:type="character" w:customStyle="1" w:styleId="104">
    <w:name w:val="_正文段落 Char"/>
    <w:link w:val="103"/>
    <w:qFormat/>
    <w:uiPriority w:val="0"/>
    <w:rPr>
      <w:rFonts w:ascii="宋体" w:hAnsi="宋体" w:eastAsia="宋体" w:cs="Times New Roman"/>
      <w:sz w:val="24"/>
    </w:rPr>
  </w:style>
  <w:style w:type="character" w:customStyle="1" w:styleId="105">
    <w:name w:val="font31"/>
    <w:basedOn w:val="34"/>
    <w:qFormat/>
    <w:uiPriority w:val="0"/>
    <w:rPr>
      <w:rFonts w:hint="eastAsia" w:ascii="宋体" w:hAnsi="宋体" w:eastAsia="宋体"/>
      <w:color w:val="000000"/>
      <w:sz w:val="21"/>
      <w:szCs w:val="21"/>
      <w:u w:val="none"/>
    </w:rPr>
  </w:style>
  <w:style w:type="paragraph" w:customStyle="1" w:styleId="106">
    <w:name w:val="标题 5（有编号）（绿盟科技）"/>
    <w:basedOn w:val="1"/>
    <w:next w:val="1"/>
    <w:qFormat/>
    <w:uiPriority w:val="0"/>
    <w:pPr>
      <w:keepNext/>
      <w:keepLines/>
      <w:numPr>
        <w:ilvl w:val="4"/>
        <w:numId w:val="3"/>
      </w:numPr>
      <w:spacing w:before="280" w:after="156" w:line="377" w:lineRule="auto"/>
      <w:ind w:firstLine="200" w:firstLineChars="200"/>
      <w:jc w:val="left"/>
      <w:outlineLvl w:val="4"/>
    </w:pPr>
    <w:rPr>
      <w:rFonts w:ascii="Arial" w:hAnsi="Arial" w:eastAsia="黑体" w:cs="Arial"/>
      <w:b/>
      <w:bCs/>
      <w:sz w:val="24"/>
    </w:rPr>
  </w:style>
  <w:style w:type="paragraph" w:customStyle="1" w:styleId="107">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108">
    <w:name w:val="表格"/>
    <w:basedOn w:val="1"/>
    <w:link w:val="112"/>
    <w:qFormat/>
    <w:uiPriority w:val="0"/>
    <w:pPr>
      <w:spacing w:line="400" w:lineRule="exact"/>
    </w:pPr>
    <w:rPr>
      <w:rFonts w:ascii="Times New Roman" w:hAnsi="Times New Roman" w:eastAsia="宋体" w:cs="Times New Roman"/>
      <w:sz w:val="24"/>
    </w:rPr>
  </w:style>
  <w:style w:type="character" w:customStyle="1" w:styleId="109">
    <w:name w:val="题注 字符"/>
    <w:link w:val="13"/>
    <w:qFormat/>
    <w:uiPriority w:val="35"/>
    <w:rPr>
      <w:rFonts w:ascii="Times New Roman" w:hAnsi="Times New Roman" w:eastAsia="宋体" w:cstheme="majorBidi"/>
      <w:szCs w:val="20"/>
    </w:rPr>
  </w:style>
  <w:style w:type="paragraph" w:customStyle="1" w:styleId="110">
    <w:name w:val="样式18"/>
    <w:basedOn w:val="1"/>
    <w:link w:val="111"/>
    <w:qFormat/>
    <w:uiPriority w:val="0"/>
    <w:pPr>
      <w:spacing w:line="360" w:lineRule="auto"/>
      <w:ind w:firstLine="420"/>
    </w:pPr>
    <w:rPr>
      <w:rFonts w:ascii="Times New Roman" w:hAnsi="Times New Roman" w:eastAsia="宋体" w:cs="Times New Roman"/>
      <w:sz w:val="24"/>
      <w:lang w:val="zh-CN"/>
    </w:rPr>
  </w:style>
  <w:style w:type="character" w:customStyle="1" w:styleId="111">
    <w:name w:val="样式18 Char"/>
    <w:link w:val="110"/>
    <w:qFormat/>
    <w:uiPriority w:val="0"/>
    <w:rPr>
      <w:rFonts w:ascii="Times New Roman" w:hAnsi="Times New Roman" w:eastAsia="宋体" w:cs="Times New Roman"/>
      <w:sz w:val="24"/>
      <w:lang w:val="zh-CN"/>
    </w:rPr>
  </w:style>
  <w:style w:type="character" w:customStyle="1" w:styleId="112">
    <w:name w:val="表格 Char Char"/>
    <w:link w:val="108"/>
    <w:qFormat/>
    <w:uiPriority w:val="0"/>
    <w:rPr>
      <w:rFonts w:ascii="Times New Roman" w:hAnsi="Times New Roman" w:eastAsia="宋体" w:cs="Times New Roman"/>
      <w:sz w:val="24"/>
    </w:rPr>
  </w:style>
  <w:style w:type="character" w:customStyle="1" w:styleId="113">
    <w:name w:val="font11"/>
    <w:basedOn w:val="34"/>
    <w:qFormat/>
    <w:uiPriority w:val="0"/>
    <w:rPr>
      <w:rFonts w:hint="eastAsia" w:ascii="宋体" w:hAnsi="宋体" w:eastAsia="宋体"/>
      <w:color w:val="000000"/>
      <w:sz w:val="16"/>
      <w:szCs w:val="16"/>
      <w:u w:val="none"/>
    </w:rPr>
  </w:style>
  <w:style w:type="paragraph" w:customStyle="1" w:styleId="114">
    <w:name w:val="修订4"/>
    <w:hidden/>
    <w:semiHidden/>
    <w:qFormat/>
    <w:uiPriority w:val="99"/>
    <w:rPr>
      <w:rFonts w:ascii="Calibri" w:hAnsi="Calibri" w:eastAsia="宋体" w:cs="Times New Roman"/>
      <w:kern w:val="2"/>
      <w:sz w:val="24"/>
      <w:szCs w:val="24"/>
      <w:lang w:val="en-US" w:eastAsia="zh-CN" w:bidi="ar-SA"/>
    </w:rPr>
  </w:style>
  <w:style w:type="character" w:customStyle="1" w:styleId="115">
    <w:name w:val="15"/>
    <w:basedOn w:val="34"/>
    <w:qFormat/>
    <w:uiPriority w:val="0"/>
    <w:rPr>
      <w:rFonts w:hint="eastAsia" w:ascii="宋体" w:hAnsi="宋体" w:eastAsia="宋体"/>
      <w:b/>
      <w:bCs/>
      <w:color w:val="000000"/>
      <w:sz w:val="20"/>
      <w:szCs w:val="20"/>
    </w:rPr>
  </w:style>
  <w:style w:type="character" w:customStyle="1" w:styleId="116">
    <w:name w:val="16"/>
    <w:basedOn w:val="34"/>
    <w:qFormat/>
    <w:uiPriority w:val="0"/>
    <w:rPr>
      <w:rFonts w:hint="eastAsia" w:ascii="宋体" w:hAnsi="宋体" w:eastAsia="宋体"/>
      <w:b/>
      <w:bCs/>
      <w:color w:val="000000"/>
      <w:sz w:val="24"/>
      <w:szCs w:val="24"/>
    </w:rPr>
  </w:style>
  <w:style w:type="character" w:customStyle="1" w:styleId="117">
    <w:name w:val="17"/>
    <w:basedOn w:val="34"/>
    <w:qFormat/>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6481</Words>
  <Characters>6576</Characters>
  <Lines>66</Lines>
  <Paragraphs>18</Paragraphs>
  <TotalTime>38</TotalTime>
  <ScaleCrop>false</ScaleCrop>
  <LinksUpToDate>false</LinksUpToDate>
  <CharactersWithSpaces>6579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2025-08-27T02:49:00Z</dcterms:created>
  <dc:creator>guomt_66@vip.163.com</dc:creator>
  <cp:lastModifiedBy>Administrator</cp:lastModifiedBy>
  <dcterms:modified xsi:type="dcterms:W3CDTF">2025-09-04T01:54:49Z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eyJoZGlkIjoiMGRmZTFjNjdjZGYyNmZhNDdhMTE3ZDI5NGYxZmIwY2EiLCJ1c2VySWQiOiIxNjYzMTA0NDExIn0=</vt:lpwstr>
  </property>
  <property fmtid="{D5CDD505-2E9C-101B-9397-08002B2CF9AE}" pid="3" name="KSOProductBuildVer">
    <vt:lpwstr>2052-12.1.0.18608</vt:lpwstr>
  </property>
  <property fmtid="{D5CDD505-2E9C-101B-9397-08002B2CF9AE}" pid="4" name="ICV">
    <vt:lpwstr>1C1FFB71D6EC4AB5A4EEC93FD1CD7037_12</vt:lpwstr>
  </property>
</Properties>
</file>